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36795D" w14:textId="3286BDBA" w:rsidR="00F439D6" w:rsidRPr="00A52BFF" w:rsidRDefault="00F439D6" w:rsidP="00A52BFF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</w:pPr>
      <w:r w:rsidRPr="00A52BFF">
        <w:rPr>
          <w:rFonts w:ascii="Times New Roman" w:eastAsia="Times New Roman" w:hAnsi="Times New Roman" w:cs="Times New Roman"/>
          <w:b/>
          <w:bCs/>
          <w:color w:val="111111"/>
          <w:kern w:val="36"/>
          <w:sz w:val="24"/>
          <w:szCs w:val="24"/>
          <w:lang w:eastAsia="en-ID"/>
        </w:rPr>
        <w:t>JAKSA BIDIK DUGAAN SUAP PROYEK BIBIT KEDELAI, KANTONGI SATU TERSANGKA</w:t>
      </w:r>
    </w:p>
    <w:p w14:paraId="3ECE08C0" w14:textId="3C69CEF4" w:rsidR="00F439D6" w:rsidRDefault="00A52BFF" w:rsidP="00A52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BDFFB66" wp14:editId="148F798E">
            <wp:extent cx="4171950" cy="3087243"/>
            <wp:effectExtent l="0" t="0" r="0" b="0"/>
            <wp:docPr id="2" name="Picture 2" descr="Image result for bibit kedela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ibit kedela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4223" cy="310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35443A" w14:textId="2F86DFEA" w:rsidR="00A52BFF" w:rsidRDefault="00A52BFF" w:rsidP="00A52BFF">
      <w:pPr>
        <w:spacing w:after="0" w:line="360" w:lineRule="auto"/>
        <w:jc w:val="center"/>
      </w:pP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>
          <w:rPr>
            <w:rStyle w:val="Hyperlink"/>
          </w:rPr>
          <w:t>https://www.bimakini.com/</w:t>
        </w:r>
      </w:hyperlink>
    </w:p>
    <w:p w14:paraId="6448D6C4" w14:textId="77777777" w:rsidR="00A52BFF" w:rsidRPr="00F439D6" w:rsidRDefault="00A52BFF" w:rsidP="00A52BF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8F62E6" w14:textId="3EFCDE57" w:rsidR="00F439D6" w:rsidRPr="00F439D6" w:rsidRDefault="00F439D6" w:rsidP="00A52BF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</w:pPr>
      <w:proofErr w:type="spellStart"/>
      <w:r w:rsidRP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Suara</w:t>
      </w:r>
      <w:proofErr w:type="spellEnd"/>
      <w:r w:rsidRP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NTB)</w:t>
      </w:r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 –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dugaan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bibit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kedelai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Lombok Tengah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2017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tuntas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Kejari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Tengah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malah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membuat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Jaksa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menemukan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Dugaan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muncul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sebelum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proyek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“Kita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Memang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awalnya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digarap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suapnya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ungkap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Kejari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Tengah Ely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Rachmawati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ditemui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Mataram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kemarin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menjawab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pertanyaan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soal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progres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penanganan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bibit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kedelai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Ely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menegaskan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kasus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dugaan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itu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bahkan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naik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tahap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jaksa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sedang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mendalami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pemberi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 “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Sprindik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surat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perintah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umum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baru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mau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tetapkan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satu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tersangka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,”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tutur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Ely.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tidak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menyebut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rinci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nilai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dimaksud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Demikian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juga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diduga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sebagai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pemberi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pelanggarannya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diatur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 dan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11 UU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Tipikor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“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kerugian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negaranya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di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 (UU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Tipikor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Kalau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suapnya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5,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pasal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11 (UU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Tipikor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),”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terangnya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indikasi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korupsi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pengadaannya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audit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kerugian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negara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lewat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BPK RI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belum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usai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Walaupun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auditor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jaksa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penyidik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turun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memeriksa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lastRenderedPageBreak/>
        <w:t>kelompok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bibit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bibit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kedelai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pada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gram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2017 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disalurkan</w:t>
      </w:r>
      <w:proofErr w:type="spellEnd"/>
      <w:proofErr w:type="gram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untuk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lima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kecamatan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yakni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Janapria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Kecamatan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Praya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Timur,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Kecamatan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Pujut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Kecamatan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Praya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Barat, dan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Kecamatan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Praya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Barat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Saksi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sudah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dimintai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keterangan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antara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lain,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pejabat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Pertanian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Provinsi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NTB,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Dinas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Pertanian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Peternakan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Lombok Tengah,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Kepala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UPT,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Petugas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Penyuluhan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Lapangan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(PPL), dan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Kelompok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lima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Kecamatan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,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serta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beberapa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pejabat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terkait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lainya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Penerima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bibit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kedelai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sebanyak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316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kelompok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tersebar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di lima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kecamatan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tersebut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Penyaluran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bibit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mencakup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luasan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lahan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sekira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10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ribu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hektare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.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peningkatan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tanam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kedelai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digelontorkan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anggaran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Rp12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miliar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yang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bersumber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dari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APBN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Tahun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2017.</w:t>
      </w:r>
      <w:r w:rsidR="00A52BFF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Bantuan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dana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kelompok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tani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diberikan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melalui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rekening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bank. Dana di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rekening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dimaksud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dipakai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membeli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bibit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kedelai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berikut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pupuk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sesuai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dengan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spesifikasi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seperti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diatur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dalam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petunjuk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pelaksanaan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Juklak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) dan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Petunjuk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Teknis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 xml:space="preserve"> (</w:t>
      </w:r>
      <w:proofErr w:type="spellStart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Juknis</w:t>
      </w:r>
      <w:proofErr w:type="spellEnd"/>
      <w:r w:rsidRPr="00F439D6">
        <w:rPr>
          <w:rFonts w:ascii="Times New Roman" w:eastAsia="Times New Roman" w:hAnsi="Times New Roman" w:cs="Times New Roman"/>
          <w:color w:val="222222"/>
          <w:sz w:val="24"/>
          <w:szCs w:val="24"/>
          <w:lang w:eastAsia="en-ID"/>
        </w:rPr>
        <w:t>). </w:t>
      </w:r>
      <w:r w:rsidRPr="00F439D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n-ID"/>
        </w:rPr>
        <w:t>(why)</w:t>
      </w:r>
    </w:p>
    <w:p w14:paraId="13D1DC56" w14:textId="5910134D" w:rsidR="00F439D6" w:rsidRDefault="00F439D6" w:rsidP="00F4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C15201" w14:textId="20731D3A" w:rsidR="00A52BFF" w:rsidRPr="00A52BFF" w:rsidRDefault="00A52BFF" w:rsidP="00F439D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A52BFF">
        <w:rPr>
          <w:rFonts w:ascii="Times New Roman" w:hAnsi="Times New Roman" w:cs="Times New Roman"/>
          <w:b/>
          <w:bCs/>
          <w:sz w:val="24"/>
          <w:szCs w:val="24"/>
        </w:rPr>
        <w:t>Sumber</w:t>
      </w:r>
      <w:proofErr w:type="spellEnd"/>
      <w:r w:rsidRPr="00A52B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A52BFF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A52BF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4FE8D5B" w14:textId="496B4180" w:rsidR="00F439D6" w:rsidRPr="00A52BFF" w:rsidRDefault="00F439D6" w:rsidP="00F4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439D6">
          <w:rPr>
            <w:rStyle w:val="Hyperlink"/>
            <w:rFonts w:ascii="Times New Roman" w:hAnsi="Times New Roman" w:cs="Times New Roman"/>
            <w:sz w:val="24"/>
            <w:szCs w:val="24"/>
          </w:rPr>
          <w:t>https://www.suarantb.com/hukum.dan.kriminal/2020/290940/Jaksa.Bidik.Dugaan.Suap.Proyek.Bibit.Kedelai,Kantongi.Satu.Tersangka/</w:t>
        </w:r>
      </w:hyperlink>
      <w:r w:rsidR="00A52BFF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="00A52BFF" w:rsidRPr="00A52BFF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proofErr w:type="spellStart"/>
      <w:r w:rsidR="00A52BFF" w:rsidRPr="00A52B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Diakses</w:t>
      </w:r>
      <w:proofErr w:type="spellEnd"/>
      <w:r w:rsidR="00A52BFF" w:rsidRPr="00A52B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pada </w:t>
      </w:r>
      <w:proofErr w:type="spellStart"/>
      <w:r w:rsidR="00A52BFF" w:rsidRPr="00A52B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tanggal</w:t>
      </w:r>
      <w:proofErr w:type="spellEnd"/>
      <w:r w:rsidR="00A52BFF" w:rsidRPr="00A52B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14 </w:t>
      </w:r>
      <w:proofErr w:type="spellStart"/>
      <w:r w:rsidR="00A52BFF" w:rsidRPr="00A52B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Maret</w:t>
      </w:r>
      <w:proofErr w:type="spellEnd"/>
      <w:r w:rsidR="00A52BFF" w:rsidRPr="00A52BF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2020</w:t>
      </w:r>
    </w:p>
    <w:p w14:paraId="14E46D11" w14:textId="77777777" w:rsidR="00A52BFF" w:rsidRPr="00C641FD" w:rsidRDefault="00A52BFF" w:rsidP="00C641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A38F50D" w14:textId="77777777" w:rsidR="00A52BFF" w:rsidRPr="00954B32" w:rsidRDefault="00A52BFF" w:rsidP="00A52BF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b/>
          <w:bCs/>
          <w:sz w:val="24"/>
          <w:szCs w:val="24"/>
        </w:rPr>
        <w:t>Catatan</w:t>
      </w:r>
      <w:proofErr w:type="spellEnd"/>
      <w:r w:rsidRPr="00954B3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b/>
          <w:bCs/>
          <w:sz w:val="24"/>
          <w:szCs w:val="24"/>
        </w:rPr>
        <w:t>Berita</w:t>
      </w:r>
      <w:proofErr w:type="spellEnd"/>
      <w:r w:rsidRPr="00954B3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61DBF54" w14:textId="79F127FF" w:rsidR="00A52BFF" w:rsidRDefault="00A52BFF" w:rsidP="00A52BF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Presiden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2018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Pegadaan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mengadaan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Pengadaan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Jasa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32">
        <w:rPr>
          <w:rFonts w:ascii="Times New Roman" w:hAnsi="Times New Roman" w:cs="Times New Roman"/>
          <w:sz w:val="24"/>
          <w:szCs w:val="24"/>
        </w:rPr>
        <w:t>Kementerian/Lembaga/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Daerah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dibiayai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oleh APBN/APBD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prosesnya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sejak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serah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.</w:t>
      </w:r>
    </w:p>
    <w:p w14:paraId="0E41B78F" w14:textId="77777777" w:rsidR="00A52BFF" w:rsidRDefault="00A52BFF" w:rsidP="00A52BF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UU No 15 /2006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(15)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lalai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A2BABB7" w14:textId="77777777" w:rsidR="00A52BFF" w:rsidRDefault="00A52BFF" w:rsidP="00A52BF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31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1999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Pemberantasan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Korupsi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954B32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negara”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dihitung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B32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akuntan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ditunjuk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.</w:t>
      </w:r>
    </w:p>
    <w:p w14:paraId="486738E3" w14:textId="77777777" w:rsidR="00A52BFF" w:rsidRDefault="00A52BFF" w:rsidP="00A52BF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54B32">
        <w:rPr>
          <w:rFonts w:ascii="Times New Roman" w:hAnsi="Times New Roman" w:cs="Times New Roman"/>
          <w:sz w:val="24"/>
          <w:szCs w:val="24"/>
        </w:rPr>
        <w:t>sarkan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UU No 1/2004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Perbendaharaan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angka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(22)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Negara/Daerah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surat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barang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jumlahnya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perbuatan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melawan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lala</w:t>
      </w:r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FE3927" w14:textId="77777777" w:rsidR="00A52BFF" w:rsidRDefault="00A52BFF" w:rsidP="00A52BF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5 KUHP,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Pengertian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serangkaian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peristiwa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diduga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tindak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pidana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tidaknya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>.</w:t>
      </w:r>
    </w:p>
    <w:p w14:paraId="45E35B18" w14:textId="77777777" w:rsidR="00A52BFF" w:rsidRPr="00954B32" w:rsidRDefault="00A52BFF" w:rsidP="00A52BFF">
      <w:pPr>
        <w:pStyle w:val="ListParagraph"/>
        <w:numPr>
          <w:ilvl w:val="0"/>
          <w:numId w:val="4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54B32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berwenang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Penyelidik.Penyelidik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pejabat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Polisi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Indonesia yang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diberi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wewenang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oleh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penyelidikan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954B32">
        <w:rPr>
          <w:rFonts w:ascii="Times New Roman" w:hAnsi="Times New Roman" w:cs="Times New Roman"/>
          <w:sz w:val="24"/>
          <w:szCs w:val="24"/>
        </w:rPr>
        <w:t>butir</w:t>
      </w:r>
      <w:proofErr w:type="spellEnd"/>
      <w:r w:rsidRPr="00954B32">
        <w:rPr>
          <w:rFonts w:ascii="Times New Roman" w:hAnsi="Times New Roman" w:cs="Times New Roman"/>
          <w:sz w:val="24"/>
          <w:szCs w:val="24"/>
        </w:rPr>
        <w:t xml:space="preserve"> 4 KUHAP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54B32">
        <w:rPr>
          <w:rFonts w:ascii="Times New Roman" w:hAnsi="Times New Roman" w:cs="Times New Roman"/>
          <w:sz w:val="24"/>
          <w:szCs w:val="24"/>
        </w:rPr>
        <w:t>.</w:t>
      </w:r>
    </w:p>
    <w:p w14:paraId="3E2A7DF6" w14:textId="77777777" w:rsidR="00A52BFF" w:rsidRPr="00D24091" w:rsidRDefault="00A52BFF" w:rsidP="00A52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2F22D3" w14:textId="77777777" w:rsidR="00A52BFF" w:rsidRPr="00D24091" w:rsidRDefault="00A52BFF" w:rsidP="00A52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57FE66" w14:textId="77777777" w:rsidR="00A52BFF" w:rsidRPr="00D24091" w:rsidRDefault="00A52BFF" w:rsidP="00A52B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8B265" w14:textId="77777777" w:rsidR="00E51597" w:rsidRPr="00F439D6" w:rsidRDefault="00E51597" w:rsidP="00F439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51597" w:rsidRPr="00F439D6" w:rsidSect="00360E04">
      <w:footerReference w:type="default" r:id="rId11"/>
      <w:pgSz w:w="11906" w:h="16838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03DF6" w14:textId="77777777" w:rsidR="00155CC8" w:rsidRDefault="00155CC8" w:rsidP="00B83E03">
      <w:pPr>
        <w:spacing w:after="0" w:line="240" w:lineRule="auto"/>
      </w:pPr>
      <w:r>
        <w:separator/>
      </w:r>
    </w:p>
  </w:endnote>
  <w:endnote w:type="continuationSeparator" w:id="0">
    <w:p w14:paraId="28E98C92" w14:textId="77777777" w:rsidR="00155CC8" w:rsidRDefault="00155CC8" w:rsidP="00B8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36C0" w14:textId="0A9BAF29" w:rsidR="00FE7E0F" w:rsidRDefault="00FE7E0F" w:rsidP="00FE7E0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8771AF" w:rsidRPr="008771A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3B041919" w14:textId="77777777" w:rsidR="00FE7E0F" w:rsidRDefault="00FE7E0F" w:rsidP="00FE7E0F">
    <w:pPr>
      <w:pStyle w:val="Footer"/>
    </w:pPr>
  </w:p>
  <w:p w14:paraId="1263416C" w14:textId="77777777" w:rsidR="00FE7E0F" w:rsidRDefault="00FE7E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09B9A" w14:textId="77777777" w:rsidR="00155CC8" w:rsidRDefault="00155CC8" w:rsidP="00B83E03">
      <w:pPr>
        <w:spacing w:after="0" w:line="240" w:lineRule="auto"/>
      </w:pPr>
      <w:r>
        <w:separator/>
      </w:r>
    </w:p>
  </w:footnote>
  <w:footnote w:type="continuationSeparator" w:id="0">
    <w:p w14:paraId="5231B344" w14:textId="77777777" w:rsidR="00155CC8" w:rsidRDefault="00155CC8" w:rsidP="00B83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0361"/>
    <w:multiLevelType w:val="hybridMultilevel"/>
    <w:tmpl w:val="061E01F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D00786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2641B"/>
    <w:multiLevelType w:val="hybridMultilevel"/>
    <w:tmpl w:val="BCF8216C"/>
    <w:lvl w:ilvl="0" w:tplc="930CA9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E152AE"/>
    <w:multiLevelType w:val="hybridMultilevel"/>
    <w:tmpl w:val="9432B6E6"/>
    <w:lvl w:ilvl="0" w:tplc="73B69E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BFA318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AC3F6B"/>
    <w:multiLevelType w:val="hybridMultilevel"/>
    <w:tmpl w:val="292858E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B04F5D"/>
    <w:multiLevelType w:val="hybridMultilevel"/>
    <w:tmpl w:val="B6B49D1C"/>
    <w:lvl w:ilvl="0" w:tplc="1F46122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BD6D6B"/>
    <w:multiLevelType w:val="hybridMultilevel"/>
    <w:tmpl w:val="CDE0B694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81FC5"/>
    <w:multiLevelType w:val="hybridMultilevel"/>
    <w:tmpl w:val="FB14C380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531C8A"/>
    <w:multiLevelType w:val="hybridMultilevel"/>
    <w:tmpl w:val="99F6EDE8"/>
    <w:lvl w:ilvl="0" w:tplc="8ABCF30C">
      <w:start w:val="1"/>
      <w:numFmt w:val="decimal"/>
      <w:lvlText w:val="(%1)"/>
      <w:lvlJc w:val="left"/>
      <w:pPr>
        <w:ind w:left="820" w:hanging="4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C76C21"/>
    <w:multiLevelType w:val="hybridMultilevel"/>
    <w:tmpl w:val="4364AB54"/>
    <w:lvl w:ilvl="0" w:tplc="C28E7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4E6229"/>
    <w:multiLevelType w:val="hybridMultilevel"/>
    <w:tmpl w:val="395AAD2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691A2E"/>
    <w:multiLevelType w:val="hybridMultilevel"/>
    <w:tmpl w:val="29261C9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6FE817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C42DF5"/>
    <w:multiLevelType w:val="hybridMultilevel"/>
    <w:tmpl w:val="B2AAC4BA"/>
    <w:lvl w:ilvl="0" w:tplc="4D2E3D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F00730C"/>
    <w:multiLevelType w:val="hybridMultilevel"/>
    <w:tmpl w:val="1E5279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0BA207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EF5A7E"/>
    <w:multiLevelType w:val="hybridMultilevel"/>
    <w:tmpl w:val="C188F2D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A3AFC"/>
    <w:multiLevelType w:val="hybridMultilevel"/>
    <w:tmpl w:val="E174C7A0"/>
    <w:lvl w:ilvl="0" w:tplc="05D654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E1F29"/>
    <w:multiLevelType w:val="hybridMultilevel"/>
    <w:tmpl w:val="2BF0EB6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21FB5"/>
    <w:multiLevelType w:val="hybridMultilevel"/>
    <w:tmpl w:val="499441D8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126C52"/>
    <w:multiLevelType w:val="hybridMultilevel"/>
    <w:tmpl w:val="C0B683A0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C315EC"/>
    <w:multiLevelType w:val="hybridMultilevel"/>
    <w:tmpl w:val="948C3180"/>
    <w:lvl w:ilvl="0" w:tplc="30FA38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C71B35"/>
    <w:multiLevelType w:val="hybridMultilevel"/>
    <w:tmpl w:val="B292368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20E7D"/>
    <w:multiLevelType w:val="hybridMultilevel"/>
    <w:tmpl w:val="E9841D5A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10534A"/>
    <w:multiLevelType w:val="hybridMultilevel"/>
    <w:tmpl w:val="D916E02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337239"/>
    <w:multiLevelType w:val="hybridMultilevel"/>
    <w:tmpl w:val="9946AF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30C37"/>
    <w:multiLevelType w:val="hybridMultilevel"/>
    <w:tmpl w:val="92D2FA42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585D0A"/>
    <w:multiLevelType w:val="hybridMultilevel"/>
    <w:tmpl w:val="A92A1AFA"/>
    <w:lvl w:ilvl="0" w:tplc="C6203E4E">
      <w:start w:val="1"/>
      <w:numFmt w:val="decimal"/>
      <w:lvlText w:val="(%1)"/>
      <w:lvlJc w:val="left"/>
      <w:pPr>
        <w:ind w:left="880" w:hanging="52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AB3898"/>
    <w:multiLevelType w:val="hybridMultilevel"/>
    <w:tmpl w:val="B01A85A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572D95"/>
    <w:multiLevelType w:val="hybridMultilevel"/>
    <w:tmpl w:val="DE96CDA8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F774C"/>
    <w:multiLevelType w:val="hybridMultilevel"/>
    <w:tmpl w:val="CEF0875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776C40"/>
    <w:multiLevelType w:val="hybridMultilevel"/>
    <w:tmpl w:val="8076AB0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7F59D4"/>
    <w:multiLevelType w:val="hybridMultilevel"/>
    <w:tmpl w:val="71A41C38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14BDE"/>
    <w:multiLevelType w:val="hybridMultilevel"/>
    <w:tmpl w:val="B726CE1E"/>
    <w:lvl w:ilvl="0" w:tplc="E46217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0DF2739"/>
    <w:multiLevelType w:val="hybridMultilevel"/>
    <w:tmpl w:val="21FC04BA"/>
    <w:lvl w:ilvl="0" w:tplc="BDCA6834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022873"/>
    <w:multiLevelType w:val="hybridMultilevel"/>
    <w:tmpl w:val="DDAC8B1E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3456F"/>
    <w:multiLevelType w:val="hybridMultilevel"/>
    <w:tmpl w:val="E8686DB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6B082C"/>
    <w:multiLevelType w:val="hybridMultilevel"/>
    <w:tmpl w:val="48183EB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B584F654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A451A1A"/>
    <w:multiLevelType w:val="hybridMultilevel"/>
    <w:tmpl w:val="6F0C9A04"/>
    <w:lvl w:ilvl="0" w:tplc="81D07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23FBF"/>
    <w:multiLevelType w:val="hybridMultilevel"/>
    <w:tmpl w:val="985EC274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205050"/>
    <w:multiLevelType w:val="hybridMultilevel"/>
    <w:tmpl w:val="9EA6D5B2"/>
    <w:lvl w:ilvl="0" w:tplc="D5BAD8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CDC15B1"/>
    <w:multiLevelType w:val="hybridMultilevel"/>
    <w:tmpl w:val="D352720C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9A37E1"/>
    <w:multiLevelType w:val="hybridMultilevel"/>
    <w:tmpl w:val="D5E8E32C"/>
    <w:lvl w:ilvl="0" w:tplc="E39E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486091A"/>
    <w:multiLevelType w:val="hybridMultilevel"/>
    <w:tmpl w:val="E1260C8A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78AA829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127AD"/>
    <w:multiLevelType w:val="hybridMultilevel"/>
    <w:tmpl w:val="89448DBC"/>
    <w:lvl w:ilvl="0" w:tplc="3FE83B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6534AD"/>
    <w:multiLevelType w:val="hybridMultilevel"/>
    <w:tmpl w:val="7F9286D6"/>
    <w:lvl w:ilvl="0" w:tplc="D4CC12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CD1321E"/>
    <w:multiLevelType w:val="hybridMultilevel"/>
    <w:tmpl w:val="23BEACAC"/>
    <w:lvl w:ilvl="0" w:tplc="1E2E44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7CE51EE5"/>
    <w:multiLevelType w:val="hybridMultilevel"/>
    <w:tmpl w:val="0D5E2DD6"/>
    <w:lvl w:ilvl="0" w:tplc="9A34327C">
      <w:start w:val="1"/>
      <w:numFmt w:val="decimal"/>
      <w:lvlText w:val="(%1)"/>
      <w:lvlJc w:val="left"/>
      <w:pPr>
        <w:ind w:left="750" w:hanging="39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8"/>
  </w:num>
  <w:num w:numId="3">
    <w:abstractNumId w:val="18"/>
  </w:num>
  <w:num w:numId="4">
    <w:abstractNumId w:val="22"/>
  </w:num>
  <w:num w:numId="5">
    <w:abstractNumId w:val="26"/>
  </w:num>
  <w:num w:numId="6">
    <w:abstractNumId w:val="19"/>
  </w:num>
  <w:num w:numId="7">
    <w:abstractNumId w:val="17"/>
  </w:num>
  <w:num w:numId="8">
    <w:abstractNumId w:val="7"/>
  </w:num>
  <w:num w:numId="9">
    <w:abstractNumId w:val="16"/>
  </w:num>
  <w:num w:numId="10">
    <w:abstractNumId w:val="27"/>
  </w:num>
  <w:num w:numId="11">
    <w:abstractNumId w:val="3"/>
  </w:num>
  <w:num w:numId="12">
    <w:abstractNumId w:val="41"/>
  </w:num>
  <w:num w:numId="13">
    <w:abstractNumId w:val="24"/>
  </w:num>
  <w:num w:numId="14">
    <w:abstractNumId w:val="15"/>
  </w:num>
  <w:num w:numId="15">
    <w:abstractNumId w:val="33"/>
  </w:num>
  <w:num w:numId="16">
    <w:abstractNumId w:val="10"/>
  </w:num>
  <w:num w:numId="17">
    <w:abstractNumId w:val="23"/>
  </w:num>
  <w:num w:numId="18">
    <w:abstractNumId w:val="28"/>
  </w:num>
  <w:num w:numId="19">
    <w:abstractNumId w:val="9"/>
  </w:num>
  <w:num w:numId="20">
    <w:abstractNumId w:val="44"/>
  </w:num>
  <w:num w:numId="21">
    <w:abstractNumId w:val="32"/>
  </w:num>
  <w:num w:numId="22">
    <w:abstractNumId w:val="31"/>
  </w:num>
  <w:num w:numId="23">
    <w:abstractNumId w:val="29"/>
  </w:num>
  <w:num w:numId="24">
    <w:abstractNumId w:val="35"/>
  </w:num>
  <w:num w:numId="25">
    <w:abstractNumId w:val="34"/>
  </w:num>
  <w:num w:numId="26">
    <w:abstractNumId w:val="20"/>
  </w:num>
  <w:num w:numId="27">
    <w:abstractNumId w:val="36"/>
  </w:num>
  <w:num w:numId="28">
    <w:abstractNumId w:val="0"/>
  </w:num>
  <w:num w:numId="29">
    <w:abstractNumId w:val="40"/>
  </w:num>
  <w:num w:numId="30">
    <w:abstractNumId w:val="13"/>
  </w:num>
  <w:num w:numId="31">
    <w:abstractNumId w:val="14"/>
  </w:num>
  <w:num w:numId="32">
    <w:abstractNumId w:val="30"/>
  </w:num>
  <w:num w:numId="33">
    <w:abstractNumId w:val="11"/>
  </w:num>
  <w:num w:numId="34">
    <w:abstractNumId w:val="1"/>
  </w:num>
  <w:num w:numId="35">
    <w:abstractNumId w:val="8"/>
  </w:num>
  <w:num w:numId="36">
    <w:abstractNumId w:val="39"/>
  </w:num>
  <w:num w:numId="37">
    <w:abstractNumId w:val="42"/>
  </w:num>
  <w:num w:numId="38">
    <w:abstractNumId w:val="37"/>
  </w:num>
  <w:num w:numId="39">
    <w:abstractNumId w:val="43"/>
  </w:num>
  <w:num w:numId="40">
    <w:abstractNumId w:val="2"/>
  </w:num>
  <w:num w:numId="41">
    <w:abstractNumId w:val="25"/>
  </w:num>
  <w:num w:numId="42">
    <w:abstractNumId w:val="5"/>
  </w:num>
  <w:num w:numId="43">
    <w:abstractNumId w:val="6"/>
  </w:num>
  <w:num w:numId="44">
    <w:abstractNumId w:val="12"/>
  </w:num>
  <w:num w:numId="4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A23"/>
    <w:rsid w:val="00064569"/>
    <w:rsid w:val="00073285"/>
    <w:rsid w:val="000773FE"/>
    <w:rsid w:val="000842A0"/>
    <w:rsid w:val="00084429"/>
    <w:rsid w:val="00095706"/>
    <w:rsid w:val="000B6567"/>
    <w:rsid w:val="000D04A5"/>
    <w:rsid w:val="000F0EF6"/>
    <w:rsid w:val="001103BE"/>
    <w:rsid w:val="00113FE0"/>
    <w:rsid w:val="00121414"/>
    <w:rsid w:val="00127D6D"/>
    <w:rsid w:val="00146C62"/>
    <w:rsid w:val="00155CC8"/>
    <w:rsid w:val="0016164F"/>
    <w:rsid w:val="001639A6"/>
    <w:rsid w:val="00180C9C"/>
    <w:rsid w:val="001C53D5"/>
    <w:rsid w:val="001E287B"/>
    <w:rsid w:val="001E2D45"/>
    <w:rsid w:val="001F100B"/>
    <w:rsid w:val="0021190A"/>
    <w:rsid w:val="00251128"/>
    <w:rsid w:val="0025239B"/>
    <w:rsid w:val="002804A5"/>
    <w:rsid w:val="00293C56"/>
    <w:rsid w:val="002A224A"/>
    <w:rsid w:val="002A4F02"/>
    <w:rsid w:val="002B3789"/>
    <w:rsid w:val="002B781C"/>
    <w:rsid w:val="002C2B7C"/>
    <w:rsid w:val="002D0563"/>
    <w:rsid w:val="002D1A60"/>
    <w:rsid w:val="002D1C69"/>
    <w:rsid w:val="002D5EFD"/>
    <w:rsid w:val="002D78EF"/>
    <w:rsid w:val="002E0D79"/>
    <w:rsid w:val="00312EC8"/>
    <w:rsid w:val="00336A66"/>
    <w:rsid w:val="00343A70"/>
    <w:rsid w:val="00360E04"/>
    <w:rsid w:val="00364447"/>
    <w:rsid w:val="00364512"/>
    <w:rsid w:val="0037028F"/>
    <w:rsid w:val="003711A0"/>
    <w:rsid w:val="00393CFB"/>
    <w:rsid w:val="003B0BFA"/>
    <w:rsid w:val="003B44CD"/>
    <w:rsid w:val="003C73F4"/>
    <w:rsid w:val="003E3B25"/>
    <w:rsid w:val="003E4F10"/>
    <w:rsid w:val="003F46AD"/>
    <w:rsid w:val="004021A9"/>
    <w:rsid w:val="00405DDE"/>
    <w:rsid w:val="0040793D"/>
    <w:rsid w:val="0045327E"/>
    <w:rsid w:val="00456FE7"/>
    <w:rsid w:val="00475EB4"/>
    <w:rsid w:val="0048295C"/>
    <w:rsid w:val="004843AB"/>
    <w:rsid w:val="0048568A"/>
    <w:rsid w:val="004949D9"/>
    <w:rsid w:val="0049546E"/>
    <w:rsid w:val="004F3C63"/>
    <w:rsid w:val="005074C1"/>
    <w:rsid w:val="00511C2C"/>
    <w:rsid w:val="0051505E"/>
    <w:rsid w:val="00521ED7"/>
    <w:rsid w:val="005236AF"/>
    <w:rsid w:val="005333D4"/>
    <w:rsid w:val="00533932"/>
    <w:rsid w:val="00536391"/>
    <w:rsid w:val="00557EAD"/>
    <w:rsid w:val="00585DB1"/>
    <w:rsid w:val="0059312A"/>
    <w:rsid w:val="0059680E"/>
    <w:rsid w:val="005A27C0"/>
    <w:rsid w:val="005A7F7E"/>
    <w:rsid w:val="005B1E7A"/>
    <w:rsid w:val="005C7974"/>
    <w:rsid w:val="005E287B"/>
    <w:rsid w:val="00603BC0"/>
    <w:rsid w:val="00640E08"/>
    <w:rsid w:val="0067459A"/>
    <w:rsid w:val="006C19C4"/>
    <w:rsid w:val="006E4FCA"/>
    <w:rsid w:val="00705DB1"/>
    <w:rsid w:val="00711746"/>
    <w:rsid w:val="00717B50"/>
    <w:rsid w:val="00721AF9"/>
    <w:rsid w:val="00724844"/>
    <w:rsid w:val="00725B46"/>
    <w:rsid w:val="007311F8"/>
    <w:rsid w:val="007440D2"/>
    <w:rsid w:val="007455E2"/>
    <w:rsid w:val="00751D36"/>
    <w:rsid w:val="007728E5"/>
    <w:rsid w:val="00774907"/>
    <w:rsid w:val="007767C6"/>
    <w:rsid w:val="00791D34"/>
    <w:rsid w:val="007B10E9"/>
    <w:rsid w:val="007C3DA8"/>
    <w:rsid w:val="007D0299"/>
    <w:rsid w:val="007E646B"/>
    <w:rsid w:val="007F112B"/>
    <w:rsid w:val="007F6B03"/>
    <w:rsid w:val="00813FCB"/>
    <w:rsid w:val="00816B29"/>
    <w:rsid w:val="00826337"/>
    <w:rsid w:val="00830B05"/>
    <w:rsid w:val="008355FF"/>
    <w:rsid w:val="008362E5"/>
    <w:rsid w:val="00843380"/>
    <w:rsid w:val="0084413D"/>
    <w:rsid w:val="008753A3"/>
    <w:rsid w:val="008771AF"/>
    <w:rsid w:val="00880CF0"/>
    <w:rsid w:val="00881FA2"/>
    <w:rsid w:val="00897B7A"/>
    <w:rsid w:val="008A7EAE"/>
    <w:rsid w:val="008B2146"/>
    <w:rsid w:val="008C29A4"/>
    <w:rsid w:val="008D78F3"/>
    <w:rsid w:val="008E06A2"/>
    <w:rsid w:val="008F2E11"/>
    <w:rsid w:val="008F3D4F"/>
    <w:rsid w:val="0090565C"/>
    <w:rsid w:val="009069A0"/>
    <w:rsid w:val="009104B9"/>
    <w:rsid w:val="009114FE"/>
    <w:rsid w:val="009155AF"/>
    <w:rsid w:val="009434FA"/>
    <w:rsid w:val="00962A1B"/>
    <w:rsid w:val="00970D1A"/>
    <w:rsid w:val="009A2023"/>
    <w:rsid w:val="009B274E"/>
    <w:rsid w:val="009B4EA7"/>
    <w:rsid w:val="009D21B1"/>
    <w:rsid w:val="009E6538"/>
    <w:rsid w:val="009E6928"/>
    <w:rsid w:val="009F4679"/>
    <w:rsid w:val="009F6352"/>
    <w:rsid w:val="00A03965"/>
    <w:rsid w:val="00A20228"/>
    <w:rsid w:val="00A22CFB"/>
    <w:rsid w:val="00A325CB"/>
    <w:rsid w:val="00A41524"/>
    <w:rsid w:val="00A41550"/>
    <w:rsid w:val="00A52BFF"/>
    <w:rsid w:val="00A6411B"/>
    <w:rsid w:val="00A66D4D"/>
    <w:rsid w:val="00AA433B"/>
    <w:rsid w:val="00AA541B"/>
    <w:rsid w:val="00AB50F7"/>
    <w:rsid w:val="00AC36D1"/>
    <w:rsid w:val="00AD6D66"/>
    <w:rsid w:val="00AD7F1E"/>
    <w:rsid w:val="00AE1DF4"/>
    <w:rsid w:val="00AF5BBE"/>
    <w:rsid w:val="00B0048D"/>
    <w:rsid w:val="00B16259"/>
    <w:rsid w:val="00B226B0"/>
    <w:rsid w:val="00B252AC"/>
    <w:rsid w:val="00B30C5F"/>
    <w:rsid w:val="00B31D79"/>
    <w:rsid w:val="00B340CE"/>
    <w:rsid w:val="00B372C8"/>
    <w:rsid w:val="00B40FC7"/>
    <w:rsid w:val="00B444CE"/>
    <w:rsid w:val="00B44D3A"/>
    <w:rsid w:val="00B47781"/>
    <w:rsid w:val="00B57174"/>
    <w:rsid w:val="00B62C9F"/>
    <w:rsid w:val="00B655A9"/>
    <w:rsid w:val="00B77243"/>
    <w:rsid w:val="00B80F8F"/>
    <w:rsid w:val="00B83E03"/>
    <w:rsid w:val="00BB0280"/>
    <w:rsid w:val="00BC327E"/>
    <w:rsid w:val="00BD2948"/>
    <w:rsid w:val="00BE0B23"/>
    <w:rsid w:val="00BE5EF5"/>
    <w:rsid w:val="00BF3BEB"/>
    <w:rsid w:val="00C010E2"/>
    <w:rsid w:val="00C0238F"/>
    <w:rsid w:val="00C102A3"/>
    <w:rsid w:val="00C108F9"/>
    <w:rsid w:val="00C35B85"/>
    <w:rsid w:val="00C43631"/>
    <w:rsid w:val="00C45DC7"/>
    <w:rsid w:val="00C641FD"/>
    <w:rsid w:val="00C655F1"/>
    <w:rsid w:val="00C67F5A"/>
    <w:rsid w:val="00C87B5A"/>
    <w:rsid w:val="00C97220"/>
    <w:rsid w:val="00CB2803"/>
    <w:rsid w:val="00CB6753"/>
    <w:rsid w:val="00CD458C"/>
    <w:rsid w:val="00CF2E53"/>
    <w:rsid w:val="00CF329E"/>
    <w:rsid w:val="00D02ED8"/>
    <w:rsid w:val="00D32EB2"/>
    <w:rsid w:val="00D36025"/>
    <w:rsid w:val="00D47168"/>
    <w:rsid w:val="00D5592A"/>
    <w:rsid w:val="00D5667B"/>
    <w:rsid w:val="00D60AA7"/>
    <w:rsid w:val="00D617BA"/>
    <w:rsid w:val="00D86C14"/>
    <w:rsid w:val="00D911B1"/>
    <w:rsid w:val="00D95A89"/>
    <w:rsid w:val="00DA1062"/>
    <w:rsid w:val="00DA41B3"/>
    <w:rsid w:val="00DC4BC2"/>
    <w:rsid w:val="00DD3F24"/>
    <w:rsid w:val="00DD6A2A"/>
    <w:rsid w:val="00DF1116"/>
    <w:rsid w:val="00E011B8"/>
    <w:rsid w:val="00E02E62"/>
    <w:rsid w:val="00E23458"/>
    <w:rsid w:val="00E25C52"/>
    <w:rsid w:val="00E3144E"/>
    <w:rsid w:val="00E33EB4"/>
    <w:rsid w:val="00E34A31"/>
    <w:rsid w:val="00E370CB"/>
    <w:rsid w:val="00E41A23"/>
    <w:rsid w:val="00E51597"/>
    <w:rsid w:val="00E607D6"/>
    <w:rsid w:val="00E66F7E"/>
    <w:rsid w:val="00E76517"/>
    <w:rsid w:val="00E90C86"/>
    <w:rsid w:val="00E961A6"/>
    <w:rsid w:val="00EA6B6F"/>
    <w:rsid w:val="00EB0014"/>
    <w:rsid w:val="00EB3DD4"/>
    <w:rsid w:val="00EE03E7"/>
    <w:rsid w:val="00F1149F"/>
    <w:rsid w:val="00F26278"/>
    <w:rsid w:val="00F352AB"/>
    <w:rsid w:val="00F4332A"/>
    <w:rsid w:val="00F439D6"/>
    <w:rsid w:val="00F5138D"/>
    <w:rsid w:val="00F73F0D"/>
    <w:rsid w:val="00F74E03"/>
    <w:rsid w:val="00F80F3A"/>
    <w:rsid w:val="00FA6C94"/>
    <w:rsid w:val="00FB269C"/>
    <w:rsid w:val="00FD3EAB"/>
    <w:rsid w:val="00FE15FD"/>
    <w:rsid w:val="00FE2A65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C261E"/>
  <w15:chartTrackingRefBased/>
  <w15:docId w15:val="{C45F079A-4A23-45F6-9510-43844744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39D6"/>
    <w:rPr>
      <w:lang w:val="en-ID"/>
    </w:rPr>
  </w:style>
  <w:style w:type="paragraph" w:styleId="Heading1">
    <w:name w:val="heading 1"/>
    <w:basedOn w:val="Normal"/>
    <w:link w:val="Heading1Char"/>
    <w:uiPriority w:val="9"/>
    <w:qFormat/>
    <w:rsid w:val="00E41A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1A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41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25B46"/>
    <w:rPr>
      <w:color w:val="0563C1" w:themeColor="hyperlink"/>
      <w:u w:val="single"/>
    </w:rPr>
  </w:style>
  <w:style w:type="paragraph" w:customStyle="1" w:styleId="Default">
    <w:name w:val="Default"/>
    <w:rsid w:val="00405DDE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405DD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64569"/>
    <w:rPr>
      <w:b/>
      <w:bCs/>
    </w:rPr>
  </w:style>
  <w:style w:type="character" w:styleId="Emphasis">
    <w:name w:val="Emphasis"/>
    <w:basedOn w:val="DefaultParagraphFont"/>
    <w:uiPriority w:val="20"/>
    <w:qFormat/>
    <w:rsid w:val="00064569"/>
    <w:rPr>
      <w:i/>
      <w:iCs/>
    </w:rPr>
  </w:style>
  <w:style w:type="character" w:customStyle="1" w:styleId="share-button-link-text">
    <w:name w:val="share-button-link-text"/>
    <w:basedOn w:val="DefaultParagraphFont"/>
    <w:rsid w:val="002E0D7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46C62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655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E03"/>
  </w:style>
  <w:style w:type="paragraph" w:styleId="Footer">
    <w:name w:val="footer"/>
    <w:basedOn w:val="Normal"/>
    <w:link w:val="FooterChar"/>
    <w:uiPriority w:val="99"/>
    <w:unhideWhenUsed/>
    <w:rsid w:val="00B83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E03"/>
  </w:style>
  <w:style w:type="character" w:customStyle="1" w:styleId="ListParagraphChar">
    <w:name w:val="List Paragraph Char"/>
    <w:link w:val="ListParagraph"/>
    <w:uiPriority w:val="34"/>
    <w:rsid w:val="009B274E"/>
  </w:style>
  <w:style w:type="paragraph" w:styleId="BalloonText">
    <w:name w:val="Balloon Text"/>
    <w:basedOn w:val="Normal"/>
    <w:link w:val="BalloonTextChar"/>
    <w:uiPriority w:val="99"/>
    <w:semiHidden/>
    <w:unhideWhenUsed/>
    <w:rsid w:val="002511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128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35B8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8362E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F0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F0EF6"/>
    <w:rPr>
      <w:sz w:val="20"/>
      <w:szCs w:val="20"/>
      <w:lang w:val="en-ID"/>
    </w:rPr>
  </w:style>
  <w:style w:type="character" w:styleId="FootnoteReference">
    <w:name w:val="footnote reference"/>
    <w:basedOn w:val="DefaultParagraphFont"/>
    <w:uiPriority w:val="99"/>
    <w:semiHidden/>
    <w:unhideWhenUsed/>
    <w:rsid w:val="000F0E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26547">
          <w:marLeft w:val="0"/>
          <w:marRight w:val="0"/>
          <w:marTop w:val="600"/>
          <w:marBottom w:val="180"/>
          <w:divBdr>
            <w:top w:val="single" w:sz="12" w:space="5" w:color="BBBBBB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726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2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613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0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006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5763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823">
          <w:marLeft w:val="459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573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095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769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2914">
          <w:marLeft w:val="88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390">
          <w:marLeft w:val="88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998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77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4049">
          <w:marLeft w:val="45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8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7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9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4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5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0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9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1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3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uarantb.com/hukum.dan.kriminal/2020/290940/Jaksa.Bidik.Dugaan.Suap.Proyek.Bibit.Kedelai,Kantongi.Satu.Tersang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makini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5726B8-CEE7-4AE3-B196-54BA368E0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Witdya Pangestika</cp:lastModifiedBy>
  <cp:revision>3</cp:revision>
  <cp:lastPrinted>2019-12-03T07:00:00Z</cp:lastPrinted>
  <dcterms:created xsi:type="dcterms:W3CDTF">2020-03-20T08:01:00Z</dcterms:created>
  <dcterms:modified xsi:type="dcterms:W3CDTF">2020-03-20T08:01:00Z</dcterms:modified>
</cp:coreProperties>
</file>