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91DF" w14:textId="368D9C99" w:rsidR="005D3412" w:rsidRPr="005D3412" w:rsidRDefault="005D3412" w:rsidP="009C35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 w:rsidRPr="005D34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D"/>
        </w:rPr>
        <w:t>PEMDA LOBAR IZINKAN WARGA SEWA KONTRAK ASET DI SELAT</w:t>
      </w:r>
    </w:p>
    <w:p w14:paraId="5825661D" w14:textId="5D099C20" w:rsidR="005D3412" w:rsidRDefault="005D3412" w:rsidP="009C35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E03DB4" wp14:editId="353F6B71">
            <wp:extent cx="4497121" cy="246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85" cy="249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5BCE" w14:textId="2A3A21D7" w:rsidR="005D3412" w:rsidRPr="005D3412" w:rsidRDefault="005D3412" w:rsidP="009C35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35B4" w:rsidRPr="009C35B4">
        <w:rPr>
          <w:rFonts w:ascii="Times New Roman" w:hAnsi="Times New Roman" w:cs="Times New Roman"/>
          <w:sz w:val="24"/>
          <w:szCs w:val="24"/>
        </w:rPr>
        <w:t>www.suarantb.com</w:t>
      </w:r>
    </w:p>
    <w:p w14:paraId="2DCB5D73" w14:textId="77777777" w:rsidR="005D3412" w:rsidRPr="005D3412" w:rsidRDefault="005D3412" w:rsidP="009C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80493" w14:textId="070F3CED" w:rsidR="009C35B4" w:rsidRDefault="005D3412" w:rsidP="009C35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Giri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Menang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 –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Barat (Lobar)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mengizinkan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warga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mengelola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Kecamatan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Narmada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pola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Menyusul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hasil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kesepakatan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warga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mediasi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beberapa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merespon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usulan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warga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ingin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mengelola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sejauh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ditentukan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siapa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berapa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luas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serta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berapa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9C35B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Kabid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Perencanaan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Pemanfaatan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BPKAD Lobar,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Kartono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Haryoto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tim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BPKAD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camat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APH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turun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lokasi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“Salah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kesempatannya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sambil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menunggu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tindakan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lanjut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dimanfaatkan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cara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jelasnya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Jumat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13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</w:t>
      </w:r>
      <w:r w:rsidR="009C35B4"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</w:p>
    <w:p w14:paraId="5027B959" w14:textId="77777777" w:rsidR="009C35B4" w:rsidRDefault="005D3412" w:rsidP="009C35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sepakat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soal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berkoordinasi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menyangkut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siapa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apakah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mendiami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ataukah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Selain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berapa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luas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sebab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masing-masing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orang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berbeda-beda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9C35B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proofErr w:type="gram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kata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perbup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mengatur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sawah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non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sawah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ditentukan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r w:rsidRPr="005D34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appraisal</w:t>
      </w:r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ditentukan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tim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appraisal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terlalu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lama,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kebijakan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digunakan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berlaku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setempat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pembanding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Hasil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turun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perlu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adalah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mendata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warga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menghitung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luasan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Rencana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depan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turun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lagi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mengecek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sejauh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mana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progresnya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menambahkan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sawah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kelas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Rp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15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per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hektar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per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kelas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II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Rp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10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kelas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III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Rp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kelas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IV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Rp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2,5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5A8C4611" w14:textId="6EA0F6E8" w:rsidR="005D3412" w:rsidRDefault="005D3412" w:rsidP="009C35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warga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menempati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Dusun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Timur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berharap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r w:rsidRPr="005D34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win-win solution</w:t>
      </w:r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 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Mereka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berharap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memberikan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warga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sistem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sewa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Pasalnya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dikosongkan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pemda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menghilangkan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pencaharian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puluhan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warga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belasan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menggantungkan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hidup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usaha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lokasi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 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Lebih-lebih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mereka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mengaku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membeli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oknum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anggota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DPRD Lobar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2010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Hal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harapan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beberapa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perwakilan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warga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mengelola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5D3412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 </w:t>
      </w:r>
    </w:p>
    <w:p w14:paraId="302D25EE" w14:textId="77777777" w:rsidR="009C35B4" w:rsidRPr="005D3412" w:rsidRDefault="009C35B4" w:rsidP="009C35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5268EFD0" w14:textId="0D9E32D1" w:rsidR="005D3412" w:rsidRPr="005D3412" w:rsidRDefault="005D3412" w:rsidP="009C3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3412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5D3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412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5D34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B16D74" w14:textId="416F4298" w:rsidR="005D3412" w:rsidRDefault="005D3412" w:rsidP="009C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D3412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https://www.suarantb.com/lombok.barat/2020/290993/Pemda.Lobar.Izinkan.Warga.Sewa.Kontrak.Aset.di.Selat/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645AA0FA" w14:textId="77777777" w:rsidR="005D3412" w:rsidRPr="005D3412" w:rsidRDefault="005D3412" w:rsidP="009C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0BAE8" w14:textId="280ACD35" w:rsidR="005D3412" w:rsidRPr="005D3412" w:rsidRDefault="005D3412" w:rsidP="009C3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3412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5D3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412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5D34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C6C52F" w14:textId="71EE748B" w:rsidR="005D3412" w:rsidRDefault="005D3412" w:rsidP="008C65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(BMD)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35B4" w:rsidRPr="009C35B4">
        <w:rPr>
          <w:rFonts w:ascii="Times New Roman" w:hAnsi="Times New Roman" w:cs="Times New Roman"/>
          <w:sz w:val="24"/>
          <w:szCs w:val="24"/>
        </w:rPr>
        <w:t>K</w:t>
      </w:r>
      <w:r w:rsidRPr="009C35B4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</w:t>
      </w:r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divestasi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</w:p>
    <w:p w14:paraId="63F9DB66" w14:textId="77777777" w:rsidR="009C35B4" w:rsidRPr="009C35B4" w:rsidRDefault="009C35B4" w:rsidP="009C35B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479D8" w14:textId="0362CF45" w:rsidR="005D3412" w:rsidRDefault="005D3412" w:rsidP="008C65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lastRenderedPageBreak/>
        <w:t>satuan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</w:p>
    <w:p w14:paraId="00B63D2C" w14:textId="77777777" w:rsidR="009C35B4" w:rsidRPr="009C35B4" w:rsidRDefault="009C35B4" w:rsidP="009C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DEE3F" w14:textId="10F678B8" w:rsidR="005D3412" w:rsidRPr="009C35B4" w:rsidRDefault="005D3412" w:rsidP="008C65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</w:t>
      </w:r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>Daerah</w:t>
      </w:r>
      <w:r w:rsidR="009C3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35B4"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B4"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B4"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r w:rsidR="009C35B4" w:rsidRPr="009C35B4">
        <w:rPr>
          <w:rFonts w:ascii="Times New Roman" w:hAnsi="Times New Roman" w:cs="Times New Roman"/>
          <w:sz w:val="24"/>
          <w:szCs w:val="24"/>
        </w:rPr>
        <w:t>Daerah</w:t>
      </w:r>
      <w:r w:rsidR="009C35B4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B4">
        <w:rPr>
          <w:rFonts w:ascii="Times New Roman" w:hAnsi="Times New Roman" w:cs="Times New Roman"/>
          <w:sz w:val="24"/>
          <w:szCs w:val="24"/>
        </w:rPr>
        <w:t>b</w:t>
      </w:r>
      <w:r w:rsidRPr="009C35B4">
        <w:rPr>
          <w:rFonts w:ascii="Times New Roman" w:hAnsi="Times New Roman" w:cs="Times New Roman"/>
          <w:sz w:val="24"/>
          <w:szCs w:val="24"/>
        </w:rPr>
        <w:t>erupa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:</w:t>
      </w:r>
    </w:p>
    <w:p w14:paraId="0DE9B770" w14:textId="261E9095" w:rsidR="005D3412" w:rsidRPr="009C35B4" w:rsidRDefault="005D3412" w:rsidP="008C65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5A2F0147" w14:textId="77D0BF03" w:rsidR="005D3412" w:rsidRPr="009C35B4" w:rsidRDefault="005D3412" w:rsidP="008C65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5850E678" w14:textId="34DFE6CD" w:rsidR="005D3412" w:rsidRPr="009C35B4" w:rsidRDefault="005D3412" w:rsidP="008C65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(KSP);</w:t>
      </w:r>
    </w:p>
    <w:p w14:paraId="32A67617" w14:textId="4AD61EF3" w:rsidR="005D3412" w:rsidRPr="009C35B4" w:rsidRDefault="005D3412" w:rsidP="008C65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(BGS)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(BSG);</w:t>
      </w:r>
    </w:p>
    <w:p w14:paraId="370D2ACB" w14:textId="15585062" w:rsidR="005D3412" w:rsidRDefault="005D3412" w:rsidP="008C65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(KSPI).</w:t>
      </w:r>
    </w:p>
    <w:p w14:paraId="781073AC" w14:textId="77777777" w:rsidR="009C35B4" w:rsidRPr="009C35B4" w:rsidRDefault="009C35B4" w:rsidP="009C35B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49A79" w14:textId="2A3296E8" w:rsidR="005D3412" w:rsidRDefault="005D3412" w:rsidP="008C65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</w:p>
    <w:p w14:paraId="71D3FAD9" w14:textId="77777777" w:rsidR="009C35B4" w:rsidRPr="009C35B4" w:rsidRDefault="009C35B4" w:rsidP="009C35B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A572" w14:textId="6C4B5C5A" w:rsidR="005D3412" w:rsidRDefault="005D3412" w:rsidP="008C65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2016</w:t>
      </w:r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</w:t>
      </w:r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Barang.Bukti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lastRenderedPageBreak/>
        <w:t>setor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KSP.</w:t>
      </w:r>
    </w:p>
    <w:p w14:paraId="2222DCE9" w14:textId="77777777" w:rsidR="009C35B4" w:rsidRPr="009C35B4" w:rsidRDefault="009C35B4" w:rsidP="009C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39589" w14:textId="78D234E0" w:rsidR="005D3412" w:rsidRPr="009C35B4" w:rsidRDefault="009C35B4" w:rsidP="008C65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</w:t>
      </w:r>
      <w:r w:rsidR="005D3412" w:rsidRPr="009C35B4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179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2" w:rsidRPr="009C35B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5D3412" w:rsidRPr="009C35B4">
        <w:rPr>
          <w:rFonts w:ascii="Times New Roman" w:hAnsi="Times New Roman" w:cs="Times New Roman"/>
          <w:sz w:val="24"/>
          <w:szCs w:val="24"/>
        </w:rPr>
        <w:t>:</w:t>
      </w:r>
    </w:p>
    <w:p w14:paraId="0CFC7354" w14:textId="432DFCC3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4BE106BA" w14:textId="0221F92D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12CBE3AA" w14:textId="47146813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</w:t>
      </w:r>
    </w:p>
    <w:p w14:paraId="32E9BF49" w14:textId="74B09145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</w:t>
      </w:r>
    </w:p>
    <w:p w14:paraId="4C5C14C8" w14:textId="55F13E37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B4">
        <w:rPr>
          <w:rFonts w:ascii="Times New Roman" w:hAnsi="Times New Roman" w:cs="Times New Roman"/>
          <w:sz w:val="24"/>
          <w:szCs w:val="24"/>
        </w:rPr>
        <w:t xml:space="preserve">Hasil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14:paraId="03961E84" w14:textId="133F4937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Peruntukan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</w:t>
      </w:r>
    </w:p>
    <w:p w14:paraId="311D69F9" w14:textId="1E5FC71F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Waktu KSP</w:t>
      </w:r>
    </w:p>
    <w:p w14:paraId="50773BE4" w14:textId="7BA8A17E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mekanisme</w:t>
      </w:r>
      <w:proofErr w:type="spellEnd"/>
    </w:p>
    <w:p w14:paraId="094169C8" w14:textId="77777777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pembayarannya</w:t>
      </w:r>
      <w:proofErr w:type="spellEnd"/>
    </w:p>
    <w:p w14:paraId="2D83C9DE" w14:textId="03308D59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33E40392" w14:textId="29B26172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</w:t>
      </w:r>
    </w:p>
    <w:p w14:paraId="4D69BB2D" w14:textId="0FA47AEA" w:rsidR="005D3412" w:rsidRPr="009C35B4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 dan</w:t>
      </w:r>
    </w:p>
    <w:p w14:paraId="6C3E7D98" w14:textId="0AF33FE2" w:rsidR="005D3412" w:rsidRDefault="005D3412" w:rsidP="008C65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perselisihan</w:t>
      </w:r>
      <w:proofErr w:type="spellEnd"/>
    </w:p>
    <w:p w14:paraId="30E66E22" w14:textId="77777777" w:rsidR="009C35B4" w:rsidRPr="009C35B4" w:rsidRDefault="009C35B4" w:rsidP="009C35B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62FB5" w14:textId="4D9F6F13" w:rsidR="005D3412" w:rsidRPr="009C35B4" w:rsidRDefault="005D3412" w:rsidP="008C65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190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2016</w:t>
      </w:r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:</w:t>
      </w:r>
    </w:p>
    <w:p w14:paraId="53710553" w14:textId="001BA9B8" w:rsidR="005D3412" w:rsidRPr="009C35B4" w:rsidRDefault="005D3412" w:rsidP="008C65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31E62170" w14:textId="723DBEA4" w:rsidR="005D3412" w:rsidRPr="009C35B4" w:rsidRDefault="005D3412" w:rsidP="008C65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pengakhiran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</w:p>
    <w:p w14:paraId="649D88D2" w14:textId="77777777" w:rsidR="005D3412" w:rsidRPr="009C35B4" w:rsidRDefault="005D3412" w:rsidP="008C65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0A96D6E7" w14:textId="3AEE67E7" w:rsidR="005D3412" w:rsidRPr="009C35B4" w:rsidRDefault="005D3412" w:rsidP="008C65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Pengakhiran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</w:p>
    <w:p w14:paraId="57BF23FF" w14:textId="77777777" w:rsidR="005D3412" w:rsidRPr="009C35B4" w:rsidRDefault="005D3412" w:rsidP="008C65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:</w:t>
      </w:r>
    </w:p>
    <w:p w14:paraId="5AD4E3CC" w14:textId="4B4FFFCB" w:rsidR="005D3412" w:rsidRPr="009C35B4" w:rsidRDefault="005D3412" w:rsidP="008C65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3433F41C" w14:textId="4915FA00" w:rsidR="005D3412" w:rsidRPr="009C35B4" w:rsidRDefault="005D3412" w:rsidP="008C65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berturutturut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 dan</w:t>
      </w:r>
    </w:p>
    <w:p w14:paraId="48289855" w14:textId="73167716" w:rsidR="005D3412" w:rsidRPr="009C35B4" w:rsidRDefault="005D3412" w:rsidP="008C65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868DDA1" w14:textId="77777777" w:rsidR="005D3412" w:rsidRPr="009C35B4" w:rsidRDefault="005D3412" w:rsidP="008C65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B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KSP.</w:t>
      </w:r>
    </w:p>
    <w:p w14:paraId="4A0B40C8" w14:textId="52A22A74" w:rsidR="005D3412" w:rsidRPr="009C35B4" w:rsidRDefault="005D3412" w:rsidP="008C65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 dan</w:t>
      </w:r>
    </w:p>
    <w:p w14:paraId="2CC10396" w14:textId="131BEE90" w:rsidR="005D3412" w:rsidRDefault="005D3412" w:rsidP="008C65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perundangundangan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</w:p>
    <w:p w14:paraId="319BC67B" w14:textId="77777777" w:rsidR="009C35B4" w:rsidRPr="009C35B4" w:rsidRDefault="009C35B4" w:rsidP="009C35B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C077BB" w14:textId="596573D8" w:rsidR="005D3412" w:rsidRPr="009C35B4" w:rsidRDefault="005D3412" w:rsidP="008C65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190 (3) 190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Pengakhiran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oleh: </w:t>
      </w:r>
    </w:p>
    <w:p w14:paraId="0C8EA7EA" w14:textId="61CF1DC6" w:rsidR="005D3412" w:rsidRPr="009C35B4" w:rsidRDefault="005D3412" w:rsidP="008C659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</w:t>
      </w:r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5A02EC87" w14:textId="5458E8F9" w:rsidR="005D3412" w:rsidRPr="009C35B4" w:rsidRDefault="005D3412" w:rsidP="008C659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9C35B4">
        <w:rPr>
          <w:rFonts w:ascii="Times New Roman" w:hAnsi="Times New Roman" w:cs="Times New Roman"/>
          <w:sz w:val="24"/>
          <w:szCs w:val="24"/>
        </w:rPr>
        <w:t>.</w:t>
      </w:r>
    </w:p>
    <w:p w14:paraId="3D38D215" w14:textId="77777777" w:rsidR="005D3412" w:rsidRPr="005D3412" w:rsidRDefault="005D3412" w:rsidP="009C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5D3412" w:rsidRDefault="00E51597" w:rsidP="009C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597" w:rsidRPr="005D3412" w:rsidSect="00360E04">
      <w:footerReference w:type="default" r:id="rId10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785A" w14:textId="77777777" w:rsidR="008C6594" w:rsidRDefault="008C6594" w:rsidP="00B83E03">
      <w:pPr>
        <w:spacing w:after="0" w:line="240" w:lineRule="auto"/>
      </w:pPr>
      <w:r>
        <w:separator/>
      </w:r>
    </w:p>
  </w:endnote>
  <w:endnote w:type="continuationSeparator" w:id="0">
    <w:p w14:paraId="0364F8D4" w14:textId="77777777" w:rsidR="008C6594" w:rsidRDefault="008C6594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700E" w14:textId="77777777" w:rsidR="008C6594" w:rsidRDefault="008C6594" w:rsidP="00B83E03">
      <w:pPr>
        <w:spacing w:after="0" w:line="240" w:lineRule="auto"/>
      </w:pPr>
      <w:r>
        <w:separator/>
      </w:r>
    </w:p>
  </w:footnote>
  <w:footnote w:type="continuationSeparator" w:id="0">
    <w:p w14:paraId="18A09775" w14:textId="77777777" w:rsidR="008C6594" w:rsidRDefault="008C6594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5E8"/>
    <w:multiLevelType w:val="hybridMultilevel"/>
    <w:tmpl w:val="6A023C1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66B3"/>
    <w:multiLevelType w:val="hybridMultilevel"/>
    <w:tmpl w:val="F01AD6C6"/>
    <w:lvl w:ilvl="0" w:tplc="8456387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0867"/>
    <w:multiLevelType w:val="hybridMultilevel"/>
    <w:tmpl w:val="F04079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2A56"/>
    <w:multiLevelType w:val="hybridMultilevel"/>
    <w:tmpl w:val="B94887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7BC"/>
    <w:multiLevelType w:val="hybridMultilevel"/>
    <w:tmpl w:val="85B868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3F9B"/>
    <w:multiLevelType w:val="hybridMultilevel"/>
    <w:tmpl w:val="C8DC2A0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D3412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C659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C35B4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12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lombok.barat/2020/290993/Pemda.Lobar.Izinkan.Warga.Sewa.Kontrak.Aset.di.Sel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67E0-06D6-4798-8F90-A4CB02EE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2020-03-20T08:46:00Z</dcterms:created>
  <dcterms:modified xsi:type="dcterms:W3CDTF">2020-03-20T08:46:00Z</dcterms:modified>
</cp:coreProperties>
</file>