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D6DA4" w14:textId="3DCF50AC" w:rsidR="00FF67F3" w:rsidRPr="00FF67F3" w:rsidRDefault="00FF67F3" w:rsidP="00FF67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7F3">
        <w:rPr>
          <w:rFonts w:ascii="Times New Roman" w:hAnsi="Times New Roman" w:cs="Times New Roman"/>
          <w:b/>
          <w:bCs/>
          <w:sz w:val="24"/>
          <w:szCs w:val="24"/>
        </w:rPr>
        <w:t>TATA KELOLA ASET WISATA DI NTB JADI TEMUAN BPK</w:t>
      </w:r>
    </w:p>
    <w:p w14:paraId="5556BBC9" w14:textId="5D361E79" w:rsidR="00FF67F3" w:rsidRDefault="00FF67F3" w:rsidP="00FF67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D6531A" wp14:editId="253E2C4C">
            <wp:extent cx="3676650" cy="2448630"/>
            <wp:effectExtent l="0" t="0" r="0" b="8890"/>
            <wp:docPr id="3" name="Picture 3" descr="Image result for gili trawan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ili trawan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23" cy="245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BF103" w14:textId="3B7622CF" w:rsidR="00FF67F3" w:rsidRDefault="00FF67F3" w:rsidP="00FF67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F67F3">
        <w:rPr>
          <w:rFonts w:ascii="Times New Roman" w:hAnsi="Times New Roman" w:cs="Times New Roman"/>
          <w:sz w:val="24"/>
          <w:szCs w:val="24"/>
        </w:rPr>
        <w:t>www.goodnewsfromindonesia.id</w:t>
      </w:r>
    </w:p>
    <w:p w14:paraId="26019601" w14:textId="77777777" w:rsidR="00FF67F3" w:rsidRPr="00FF67F3" w:rsidRDefault="00FF67F3" w:rsidP="00FF6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74CBF" w14:textId="738D21F3" w:rsidR="00FF67F3" w:rsidRPr="00FF67F3" w:rsidRDefault="00FF67F3" w:rsidP="00FF67F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Mataram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Suara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NTB) –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Setahun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terakhir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Badan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Pemeriksa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Keuangan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(BPK)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melakukan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audit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kinerja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khususnya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pengelolaan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aset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wisata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proofErr w:type="gram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Ditemukan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kekurangan</w:t>
      </w:r>
      <w:proofErr w:type="spellEnd"/>
      <w:proofErr w:type="gram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fasilitas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umum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seperti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toilet di spot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spot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wisata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terkenal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Daerah yang </w:t>
      </w:r>
      <w:proofErr w:type="spellStart"/>
      <w:proofErr w:type="gram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jadi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sasaran</w:t>
      </w:r>
      <w:proofErr w:type="spellEnd"/>
      <w:proofErr w:type="gram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audit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sebelumnya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diawali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Lombok Utara. BPK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fokus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pengelolaan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aset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destinasi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tiga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gili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Gili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Trawangan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, Gili Air dan Gili Meno.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‘’Kita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masih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temukan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toilet yang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susah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fasilitas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pendukung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lainnya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lengkap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,’’ kata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Kepala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BPK RI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Perwakilan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NTB,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Hery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Purwanto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akhir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pekan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kemarin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0235F24F" w14:textId="72DFE88C" w:rsidR="00FF67F3" w:rsidRPr="00FF67F3" w:rsidRDefault="00FF67F3" w:rsidP="00FF67F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4DB2EC"/>
          <w:sz w:val="24"/>
          <w:szCs w:val="24"/>
          <w:lang w:eastAsia="en-ID"/>
        </w:rPr>
      </w:pP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audit,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pihaknya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mengecek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bagaimana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pengelolaan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pariwisata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baik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soal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kewenangan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maupun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penanganan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 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melihat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cara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mengelola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objek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wisata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maksimal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Pr="00FF67F3">
        <w:rPr>
          <w:rFonts w:ascii="Times New Roman" w:eastAsia="Times New Roman" w:hAnsi="Times New Roman" w:cs="Times New Roman"/>
          <w:b/>
          <w:bCs/>
          <w:color w:val="4DB2EC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DB2EC"/>
          <w:sz w:val="24"/>
          <w:szCs w:val="24"/>
          <w:lang w:eastAsia="en-ID"/>
        </w:rPr>
        <w:t xml:space="preserve"> </w:t>
      </w:r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‘’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Pengelolaan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kurang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bagus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banyak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perlu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ditambahkan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fasilitas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umum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,’’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ungkap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Hery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 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Termasuk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status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pengelolaan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antara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kabupaten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provinsi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masih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harus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dibagi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sehingga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kewenangannya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jelas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Namun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dirinci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titik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temuan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soal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pembagian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kewenangan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dimaksud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b/>
          <w:bCs/>
          <w:color w:val="4DB2EC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Hanya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dijelaskannya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pihaknya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fokus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proses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pengelolaan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destinasi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wisata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oleh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Beberapa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temuan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secara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umum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pengelolaan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wisata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ramah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bagi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wisatawan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   ‘’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Memang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beberapa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hal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harus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diperbaiki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terkait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 </w:t>
      </w:r>
      <w:r w:rsidRPr="00FF67F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D"/>
        </w:rPr>
        <w:t>friendly 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terhadap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wisatawan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,’’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ujarnya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542202AB" w14:textId="3206333B" w:rsidR="00FF67F3" w:rsidRPr="00FF67F3" w:rsidRDefault="00FF67F3" w:rsidP="00FF67F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lastRenderedPageBreak/>
        <w:t>Sementara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audit 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terkonsentrasi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Lombok Utara,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khususnya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pengelolaan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tiga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gili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Pihaknya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proofErr w:type="gram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komitmen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proofErr w:type="gram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melanjutkan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kabupaten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kota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lain yang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mempunyai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destinasi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wisata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unggul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hyperlink r:id="rId9" w:tgtFrame="_self" w:history="1"/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Ditanya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mengenai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temuan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soal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pungutan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pihaknya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sejauh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karena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audit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masih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berkaitan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pengelolaan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kawasan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wisata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Hery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Purwanto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 </w:t>
      </w:r>
      <w:proofErr w:type="spellStart"/>
      <w:r w:rsidRPr="00FF67F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D"/>
        </w:rPr>
        <w:t>Suara</w:t>
      </w:r>
      <w:proofErr w:type="spellEnd"/>
      <w:r w:rsidRPr="00FF67F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D"/>
        </w:rPr>
        <w:t xml:space="preserve"> NTB</w:t>
      </w:r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 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Edisi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Selasa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24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Desember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2019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mengatakan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tiga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segmen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jadi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perhatian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pihaknya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audit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sektor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pariwisata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mendatang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Pertama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terkait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pengelolaan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sektor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pariwisata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lebih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khusus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mengenai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destinasi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promosi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Kedua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auditor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mengecek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serta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khususnya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lingkar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destinasi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Ketiga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mengecek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langsung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aliran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dana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objek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kantong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PAD.</w:t>
      </w:r>
    </w:p>
    <w:p w14:paraId="166E9461" w14:textId="0FFA9BAB" w:rsidR="00FF67F3" w:rsidRPr="00FF67F3" w:rsidRDefault="00FF67F3" w:rsidP="00FF67F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Pihaknya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mencermati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secara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khusus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pemasukan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 pada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sektor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pariwisata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Baik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melalui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karcis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masuk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akomodasi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transportasi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destinasi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wisata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Diakuinya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audit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mengarah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tindak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lanjut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atas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temuan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karena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temuan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awal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Tapi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audit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merupakan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pendahuluan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membutuhkan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observasi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awal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sebelum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menukik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lebih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detail pada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sumber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pemasukan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PAD. BPK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melihat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pariwisata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menjadi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salah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satu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sektor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unggulan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Pemprov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sesuai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tertuang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visi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misi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Gemilang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Saatnya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pihaknya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turut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memberikan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atensi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karena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bagaimana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pun juga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kuat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hubungannya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kesejahteraan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jika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sektor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pariwisata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dikelola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baik</w:t>
      </w:r>
      <w:proofErr w:type="spellEnd"/>
      <w:r w:rsidRPr="00FF67F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 </w:t>
      </w:r>
      <w:r w:rsidRPr="00FF67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(</w:t>
      </w:r>
      <w:proofErr w:type="spellStart"/>
      <w:r w:rsidRPr="00FF67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ars</w:t>
      </w:r>
      <w:proofErr w:type="spellEnd"/>
      <w:r w:rsidRPr="00FF67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)</w:t>
      </w:r>
    </w:p>
    <w:p w14:paraId="2B3EFA6C" w14:textId="3E223032" w:rsidR="00FF67F3" w:rsidRDefault="00FF67F3" w:rsidP="00FF6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FD591" w14:textId="32BA6507" w:rsidR="00FF67F3" w:rsidRPr="00FF67F3" w:rsidRDefault="00FF67F3" w:rsidP="00FF67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67F3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FF67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67F3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FF67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A19C904" w14:textId="3DA0D4BC" w:rsidR="00FF67F3" w:rsidRPr="00FF67F3" w:rsidRDefault="00FF67F3" w:rsidP="00FF6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F67F3">
          <w:rPr>
            <w:rStyle w:val="Hyperlink"/>
            <w:rFonts w:ascii="Times New Roman" w:hAnsi="Times New Roman" w:cs="Times New Roman"/>
            <w:sz w:val="24"/>
            <w:szCs w:val="24"/>
          </w:rPr>
          <w:t>https://www.suarantb.com/ntb/2020/291076/Tata.Kelola.Aset.Wisata.di.NTB.Jadi.Temuan.BPK/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FF67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Diakses pada </w:t>
      </w:r>
      <w:proofErr w:type="spellStart"/>
      <w:r w:rsidRPr="00FF67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</w:t>
      </w:r>
      <w:proofErr w:type="spellEnd"/>
      <w:r w:rsidRPr="00FF67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 </w:t>
      </w:r>
      <w:proofErr w:type="spellStart"/>
      <w:r w:rsidRPr="00FF67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Maret</w:t>
      </w:r>
      <w:proofErr w:type="spellEnd"/>
      <w:r w:rsidRPr="00FF67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2020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3A4178BE" w14:textId="5BCFFE60" w:rsidR="00FF67F3" w:rsidRDefault="00FF67F3" w:rsidP="00FF6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E9AB1" w14:textId="4E23BC17" w:rsidR="00DA6F2B" w:rsidRPr="00DA6F2B" w:rsidRDefault="00DA6F2B" w:rsidP="00FF67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DA6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b/>
          <w:bCs/>
          <w:sz w:val="24"/>
          <w:szCs w:val="24"/>
        </w:rPr>
        <w:t>Peraturan</w:t>
      </w:r>
      <w:proofErr w:type="spellEnd"/>
      <w:r w:rsidRPr="00DA6F2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BF39E7D" w14:textId="20765884" w:rsidR="00DA6F2B" w:rsidRDefault="00DA6F2B" w:rsidP="00FF6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Daerah</w:t>
      </w:r>
    </w:p>
    <w:p w14:paraId="772E8782" w14:textId="77777777" w:rsidR="00DA6F2B" w:rsidRPr="00FF67F3" w:rsidRDefault="00DA6F2B" w:rsidP="00FF6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1E623" w14:textId="7F68D8EE" w:rsidR="00FF67F3" w:rsidRPr="00FF67F3" w:rsidRDefault="00FF67F3" w:rsidP="00FF67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67F3">
        <w:rPr>
          <w:rFonts w:ascii="Times New Roman" w:hAnsi="Times New Roman" w:cs="Times New Roman"/>
          <w:b/>
          <w:bCs/>
          <w:sz w:val="24"/>
          <w:szCs w:val="24"/>
        </w:rPr>
        <w:t>Catatan</w:t>
      </w:r>
      <w:proofErr w:type="spellEnd"/>
      <w:r w:rsidRPr="00FF67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67F3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FF67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AF1436" w14:textId="004BCE67" w:rsidR="00DA6F2B" w:rsidRDefault="00FF67F3" w:rsidP="004B4BD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550F15" w:rsidRPr="00DA6F2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550F15" w:rsidRPr="00DA6F2B">
        <w:rPr>
          <w:rFonts w:ascii="Times New Roman" w:hAnsi="Times New Roman" w:cs="Times New Roman"/>
          <w:sz w:val="24"/>
          <w:szCs w:val="24"/>
        </w:rPr>
        <w:t xml:space="preserve"> 1 Angka 16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r w:rsidRPr="00DA6F2B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39F871" w14:textId="77777777" w:rsidR="005232EE" w:rsidRDefault="005232EE" w:rsidP="005232E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6ED1577" w14:textId="5F93A1B2" w:rsidR="00FF67F3" w:rsidRPr="00DA6F2B" w:rsidRDefault="00DA6F2B" w:rsidP="004B4BD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FF67F3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A6F2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F67F3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A6F2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FF67F3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A6F2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FF67F3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A6F2B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FF67F3" w:rsidRPr="00DA6F2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FF67F3" w:rsidRPr="00DA6F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F67F3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A6F2B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FF67F3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A6F2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F67F3" w:rsidRPr="00DA6F2B">
        <w:rPr>
          <w:rFonts w:ascii="Times New Roman" w:hAnsi="Times New Roman" w:cs="Times New Roman"/>
          <w:sz w:val="24"/>
          <w:szCs w:val="24"/>
        </w:rPr>
        <w:t xml:space="preserve"> yang</w:t>
      </w:r>
      <w:r w:rsidR="00FF67F3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A6F2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FF67F3" w:rsidRPr="00DA6F2B">
        <w:rPr>
          <w:rFonts w:ascii="Times New Roman" w:hAnsi="Times New Roman" w:cs="Times New Roman"/>
          <w:sz w:val="24"/>
          <w:szCs w:val="24"/>
        </w:rPr>
        <w:t>:</w:t>
      </w:r>
    </w:p>
    <w:p w14:paraId="105D594A" w14:textId="349F7810" w:rsidR="00FF67F3" w:rsidRPr="00DA6F2B" w:rsidRDefault="00FF67F3" w:rsidP="004B4B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>,</w:t>
      </w:r>
    </w:p>
    <w:p w14:paraId="6837244D" w14:textId="369C93B0" w:rsidR="00FF67F3" w:rsidRPr="00DA6F2B" w:rsidRDefault="00FF67F3" w:rsidP="004B4B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>,</w:t>
      </w:r>
    </w:p>
    <w:p w14:paraId="2678958F" w14:textId="524C8A54" w:rsidR="00FF67F3" w:rsidRPr="00DA6F2B" w:rsidRDefault="00FF67F3" w:rsidP="004B4B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>,</w:t>
      </w:r>
    </w:p>
    <w:p w14:paraId="7B0E64E4" w14:textId="300C843B" w:rsidR="00FF67F3" w:rsidRPr="00DA6F2B" w:rsidRDefault="00FF67F3" w:rsidP="004B4B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>,</w:t>
      </w:r>
    </w:p>
    <w:p w14:paraId="724165C7" w14:textId="4B5FC459" w:rsidR="00FF67F3" w:rsidRPr="00DA6F2B" w:rsidRDefault="00FF67F3" w:rsidP="004B4B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>,</w:t>
      </w:r>
    </w:p>
    <w:p w14:paraId="51EA734F" w14:textId="6AED4B44" w:rsidR="00FF67F3" w:rsidRPr="00DA6F2B" w:rsidRDefault="00FF67F3" w:rsidP="004B4B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>,</w:t>
      </w:r>
    </w:p>
    <w:p w14:paraId="2A568CD2" w14:textId="597E0380" w:rsidR="00FF67F3" w:rsidRPr="00DA6F2B" w:rsidRDefault="00FF67F3" w:rsidP="004B4B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Pemindahtanganan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>,</w:t>
      </w:r>
    </w:p>
    <w:p w14:paraId="55651613" w14:textId="71C57EDF" w:rsidR="00FF67F3" w:rsidRPr="00DA6F2B" w:rsidRDefault="00FF67F3" w:rsidP="004B4B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Pemusnahan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>,</w:t>
      </w:r>
    </w:p>
    <w:p w14:paraId="220CC32D" w14:textId="48021C23" w:rsidR="00FF67F3" w:rsidRPr="00DA6F2B" w:rsidRDefault="00FF67F3" w:rsidP="004B4B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Penghapusan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>,</w:t>
      </w:r>
    </w:p>
    <w:p w14:paraId="5EA85AE1" w14:textId="4505531E" w:rsidR="00FF67F3" w:rsidRDefault="00FF67F3" w:rsidP="004B4B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>.</w:t>
      </w:r>
    </w:p>
    <w:p w14:paraId="2B69C7C7" w14:textId="11F710C1" w:rsidR="00DA6F2B" w:rsidRDefault="00FF67F3" w:rsidP="00DA6F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F2B">
        <w:rPr>
          <w:rFonts w:ascii="Times New Roman" w:hAnsi="Times New Roman" w:cs="Times New Roman"/>
          <w:sz w:val="24"/>
          <w:szCs w:val="24"/>
        </w:rPr>
        <w:t xml:space="preserve">Dari 10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50F15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derah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pemindahtanganan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>.</w:t>
      </w:r>
      <w:r w:rsidR="00DA6F2B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50F15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SKPD dan/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50F15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4A6BB1" w14:textId="77777777" w:rsidR="00DA6F2B" w:rsidRPr="00DA6F2B" w:rsidRDefault="00DA6F2B" w:rsidP="00DA6F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E2494" w14:textId="65FDFC96" w:rsidR="00FF67F3" w:rsidRPr="00DA6F2B" w:rsidRDefault="00DA6F2B" w:rsidP="004B4BD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FF67F3" w:rsidRPr="00DA6F2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FF67F3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A6F2B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FF67F3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A6F2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FF67F3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A6F2B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FF67F3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A6F2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FF67F3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A6F2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FF67F3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A6F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F67F3" w:rsidRPr="00DA6F2B">
        <w:rPr>
          <w:rFonts w:ascii="Times New Roman" w:hAnsi="Times New Roman" w:cs="Times New Roman"/>
          <w:sz w:val="24"/>
          <w:szCs w:val="24"/>
        </w:rPr>
        <w:t>:</w:t>
      </w:r>
    </w:p>
    <w:p w14:paraId="51EE7436" w14:textId="72650A2F" w:rsidR="00FF67F3" w:rsidRPr="00DA6F2B" w:rsidRDefault="00FF67F3" w:rsidP="004B4BD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="00550F15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550F15" w:rsidRPr="00DA6F2B">
        <w:rPr>
          <w:rFonts w:ascii="Times New Roman" w:hAnsi="Times New Roman" w:cs="Times New Roman"/>
          <w:sz w:val="24"/>
          <w:szCs w:val="24"/>
        </w:rPr>
        <w:t xml:space="preserve"> </w:t>
      </w:r>
      <w:r w:rsidRPr="00DA6F2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="00DA6F2B">
        <w:rPr>
          <w:rFonts w:ascii="Times New Roman" w:hAnsi="Times New Roman" w:cs="Times New Roman"/>
          <w:sz w:val="24"/>
          <w:szCs w:val="24"/>
        </w:rPr>
        <w:t>;</w:t>
      </w:r>
    </w:p>
    <w:p w14:paraId="0921856A" w14:textId="47823387" w:rsidR="00DA6F2B" w:rsidRDefault="00FF67F3" w:rsidP="004B4BD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="00550F15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550F15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550F15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50F15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="00DA6F2B">
        <w:rPr>
          <w:rFonts w:ascii="Times New Roman" w:hAnsi="Times New Roman" w:cs="Times New Roman"/>
          <w:sz w:val="24"/>
          <w:szCs w:val="24"/>
        </w:rPr>
        <w:t>;</w:t>
      </w:r>
    </w:p>
    <w:p w14:paraId="22FF974F" w14:textId="306DE5E3" w:rsidR="00DA6F2B" w:rsidRDefault="00FF67F3" w:rsidP="004B4BD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lastRenderedPageBreak/>
        <w:t>Kerjasama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Pemanfataan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(KSP)</w:t>
      </w:r>
      <w:r w:rsidR="00DA6F2B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A6F2B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DA6F2B">
        <w:rPr>
          <w:rFonts w:ascii="Times New Roman" w:hAnsi="Times New Roman" w:cs="Times New Roman"/>
          <w:sz w:val="24"/>
          <w:szCs w:val="24"/>
        </w:rPr>
        <w:t>;</w:t>
      </w:r>
    </w:p>
    <w:p w14:paraId="06431B7E" w14:textId="77777777" w:rsidR="00DA6F2B" w:rsidRDefault="00FF67F3" w:rsidP="004B4BD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Serah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(BGS)</w:t>
      </w:r>
      <w:r w:rsidR="00DA6F2B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A6F2B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fasilitasnya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didayagunakan</w:t>
      </w:r>
      <w:proofErr w:type="spellEnd"/>
      <w:r w:rsidR="00DA6F2B" w:rsidRPr="00DA6F2B">
        <w:rPr>
          <w:rFonts w:ascii="Times New Roman" w:hAnsi="Times New Roman" w:cs="Times New Roman"/>
          <w:sz w:val="24"/>
          <w:szCs w:val="24"/>
        </w:rPr>
        <w:t xml:space="preserve"> </w:t>
      </w:r>
      <w:r w:rsidRPr="00DA6F2B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A6F2B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DA6F2B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fasilitasnya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berakhirnya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waktu</w:t>
      </w:r>
      <w:r w:rsidR="00DA6F2B">
        <w:rPr>
          <w:rFonts w:ascii="Times New Roman" w:hAnsi="Times New Roman" w:cs="Times New Roman"/>
          <w:sz w:val="24"/>
          <w:szCs w:val="24"/>
        </w:rPr>
        <w:t>;</w:t>
      </w:r>
      <w:proofErr w:type="spellEnd"/>
    </w:p>
    <w:p w14:paraId="12CD0F56" w14:textId="77777777" w:rsidR="00DA6F2B" w:rsidRDefault="00FF67F3" w:rsidP="004B4BD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Serah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(BSG)</w:t>
      </w:r>
      <w:r w:rsidR="00DA6F2B"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fasilitasnya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pembangunannya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didayagunakan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disepakati</w:t>
      </w:r>
      <w:r w:rsidR="00DA6F2B">
        <w:rPr>
          <w:rFonts w:ascii="Times New Roman" w:hAnsi="Times New Roman" w:cs="Times New Roman"/>
          <w:sz w:val="24"/>
          <w:szCs w:val="24"/>
        </w:rPr>
        <w:t>;</w:t>
      </w:r>
      <w:proofErr w:type="spellEnd"/>
    </w:p>
    <w:p w14:paraId="06F251A7" w14:textId="26AB56E6" w:rsidR="00FF67F3" w:rsidRPr="00DA6F2B" w:rsidRDefault="00FF67F3" w:rsidP="004B4BD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Sama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(KSPI)</w:t>
      </w:r>
      <w:r w:rsid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dan badan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>.</w:t>
      </w:r>
    </w:p>
    <w:p w14:paraId="05799153" w14:textId="77777777" w:rsidR="00DA6F2B" w:rsidRDefault="00DA6F2B" w:rsidP="00FF6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9417E" w14:textId="6E43C1A2" w:rsidR="00FF67F3" w:rsidRPr="00DA6F2B" w:rsidRDefault="00FF67F3" w:rsidP="004B4BD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Pemindahtanganan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pengalihan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>.</w:t>
      </w:r>
      <w:r w:rsid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pemindahtanganan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>:</w:t>
      </w:r>
    </w:p>
    <w:p w14:paraId="57722822" w14:textId="66F228E5" w:rsidR="00FF67F3" w:rsidRPr="00DA6F2B" w:rsidRDefault="00FF67F3" w:rsidP="004B4BD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>;</w:t>
      </w:r>
    </w:p>
    <w:p w14:paraId="702BEB79" w14:textId="655085DB" w:rsidR="00FF67F3" w:rsidRPr="00DA6F2B" w:rsidRDefault="00FF67F3" w:rsidP="004B4BD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t>tukar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menukar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>;</w:t>
      </w:r>
    </w:p>
    <w:p w14:paraId="26852FF8" w14:textId="59D5077A" w:rsidR="00FF67F3" w:rsidRPr="00DA6F2B" w:rsidRDefault="00FF67F3" w:rsidP="004B4BD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07644296" w14:textId="74FA7F08" w:rsidR="00FF67F3" w:rsidRPr="00DA6F2B" w:rsidRDefault="00FF67F3" w:rsidP="004B4BD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A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2B">
        <w:rPr>
          <w:rFonts w:ascii="Times New Roman" w:hAnsi="Times New Roman" w:cs="Times New Roman"/>
          <w:sz w:val="24"/>
          <w:szCs w:val="24"/>
        </w:rPr>
        <w:t>daerah</w:t>
      </w:r>
      <w:proofErr w:type="spellEnd"/>
    </w:p>
    <w:p w14:paraId="3DDDF020" w14:textId="77777777" w:rsidR="00D63ECA" w:rsidRDefault="00D63ECA" w:rsidP="00FF6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CC1F" w14:textId="3D8848C6" w:rsidR="00FF67F3" w:rsidRPr="00D63ECA" w:rsidRDefault="00D63ECA" w:rsidP="004B4BD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63EC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F67F3"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63ECA">
        <w:rPr>
          <w:rFonts w:ascii="Times New Roman" w:hAnsi="Times New Roman" w:cs="Times New Roman"/>
          <w:sz w:val="24"/>
          <w:szCs w:val="24"/>
        </w:rPr>
        <w:t>pemanfataan</w:t>
      </w:r>
      <w:proofErr w:type="spellEnd"/>
      <w:r w:rsidR="00FF67F3" w:rsidRPr="00D63E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F67F3" w:rsidRPr="00D63ECA">
        <w:rPr>
          <w:rFonts w:ascii="Times New Roman" w:hAnsi="Times New Roman" w:cs="Times New Roman"/>
          <w:sz w:val="24"/>
          <w:szCs w:val="24"/>
        </w:rPr>
        <w:t>pemindahtanganan</w:t>
      </w:r>
      <w:proofErr w:type="spellEnd"/>
      <w:r w:rsidR="00FF67F3"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63EC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F67F3"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63ECA">
        <w:rPr>
          <w:rFonts w:ascii="Times New Roman" w:hAnsi="Times New Roman" w:cs="Times New Roman"/>
          <w:sz w:val="24"/>
          <w:szCs w:val="24"/>
        </w:rPr>
        <w:t>diakomodir</w:t>
      </w:r>
      <w:proofErr w:type="spellEnd"/>
      <w:r w:rsidR="00FF67F3"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63E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F67F3"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63EC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FF67F3" w:rsidRPr="00D63ECA">
        <w:rPr>
          <w:rFonts w:ascii="Times New Roman" w:hAnsi="Times New Roman" w:cs="Times New Roman"/>
          <w:sz w:val="24"/>
          <w:szCs w:val="24"/>
        </w:rPr>
        <w:t xml:space="preserve"> APBD</w:t>
      </w:r>
      <w:r w:rsidR="00DA6F2B"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63EC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F67F3"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63EC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FF67F3"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63EC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FF67F3"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63ECA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FF67F3" w:rsidRPr="00D63ECA">
        <w:rPr>
          <w:rFonts w:ascii="Times New Roman" w:hAnsi="Times New Roman" w:cs="Times New Roman"/>
          <w:sz w:val="24"/>
          <w:szCs w:val="24"/>
        </w:rPr>
        <w:t xml:space="preserve"> Daerah (PAD), </w:t>
      </w:r>
      <w:proofErr w:type="spellStart"/>
      <w:r w:rsidR="00FF67F3" w:rsidRPr="00D63EC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F67F3" w:rsidRPr="00D63ECA">
        <w:rPr>
          <w:rFonts w:ascii="Times New Roman" w:hAnsi="Times New Roman" w:cs="Times New Roman"/>
          <w:sz w:val="24"/>
          <w:szCs w:val="24"/>
        </w:rPr>
        <w:t xml:space="preserve"> lain-lain </w:t>
      </w:r>
      <w:proofErr w:type="spellStart"/>
      <w:r w:rsidR="00FF67F3" w:rsidRPr="00D63EC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FF67F3"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63ECA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FF67F3" w:rsidRPr="00D63ECA">
        <w:rPr>
          <w:rFonts w:ascii="Times New Roman" w:hAnsi="Times New Roman" w:cs="Times New Roman"/>
          <w:sz w:val="24"/>
          <w:szCs w:val="24"/>
        </w:rPr>
        <w:t xml:space="preserve"> Daerah</w:t>
      </w:r>
      <w:r w:rsidR="00DA6F2B"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F3" w:rsidRPr="00D63EC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F67F3" w:rsidRPr="00D63ECA">
        <w:rPr>
          <w:rFonts w:ascii="Times New Roman" w:hAnsi="Times New Roman" w:cs="Times New Roman"/>
          <w:sz w:val="24"/>
          <w:szCs w:val="24"/>
        </w:rPr>
        <w:t>:</w:t>
      </w:r>
    </w:p>
    <w:p w14:paraId="4E554117" w14:textId="1B78FC77" w:rsidR="00FF67F3" w:rsidRPr="00D63ECA" w:rsidRDefault="00FF67F3" w:rsidP="004B4BD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E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BMD yang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pemanfaaan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D63ECA"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daerah</w:t>
      </w:r>
      <w:proofErr w:type="spellEnd"/>
    </w:p>
    <w:p w14:paraId="37AEE825" w14:textId="32F3CB57" w:rsidR="00FF67F3" w:rsidRPr="00D63ECA" w:rsidRDefault="00FF67F3" w:rsidP="004B4BD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EC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BMD yang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siklus</w:t>
      </w:r>
      <w:proofErr w:type="spellEnd"/>
    </w:p>
    <w:p w14:paraId="4C0CB6A5" w14:textId="77777777" w:rsidR="00FF67F3" w:rsidRPr="00D63ECA" w:rsidRDefault="00FF67F3" w:rsidP="00D63EC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ECA">
        <w:rPr>
          <w:rFonts w:ascii="Times New Roman" w:hAnsi="Times New Roman" w:cs="Times New Roman"/>
          <w:sz w:val="24"/>
          <w:szCs w:val="24"/>
        </w:rPr>
        <w:t>pemindahtanganan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daerah</w:t>
      </w:r>
      <w:proofErr w:type="spellEnd"/>
    </w:p>
    <w:p w14:paraId="41A2631F" w14:textId="77777777" w:rsidR="00D63ECA" w:rsidRDefault="00D63ECA" w:rsidP="00FF6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F3A9E" w14:textId="77777777" w:rsidR="00D63ECA" w:rsidRDefault="00FF67F3" w:rsidP="004B4BD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EC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pemanfataan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diperlakukan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>:</w:t>
      </w:r>
    </w:p>
    <w:p w14:paraId="184041B5" w14:textId="05D31465" w:rsidR="00D63ECA" w:rsidRPr="00D63ECA" w:rsidRDefault="00FF67F3" w:rsidP="004B4BD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EC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D63ECA"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disetorkan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Kas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Daerah</w:t>
      </w:r>
      <w:r w:rsidR="00D63ECA" w:rsidRPr="00D63ECA">
        <w:rPr>
          <w:rFonts w:ascii="Times New Roman" w:hAnsi="Times New Roman" w:cs="Times New Roman"/>
          <w:sz w:val="24"/>
          <w:szCs w:val="24"/>
        </w:rPr>
        <w:t>;</w:t>
      </w:r>
    </w:p>
    <w:p w14:paraId="34F563E0" w14:textId="77777777" w:rsidR="00D63ECA" w:rsidRDefault="00FF67F3" w:rsidP="004B4BD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EC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D63ECA"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disetorkan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="00D63ECA" w:rsidRPr="00D63ECA">
        <w:rPr>
          <w:rFonts w:ascii="Times New Roman" w:hAnsi="Times New Roman" w:cs="Times New Roman"/>
          <w:sz w:val="24"/>
          <w:szCs w:val="24"/>
        </w:rPr>
        <w:t xml:space="preserve"> </w:t>
      </w:r>
      <w:r w:rsidRPr="00D63ECA">
        <w:rPr>
          <w:rFonts w:ascii="Times New Roman" w:hAnsi="Times New Roman" w:cs="Times New Roman"/>
          <w:sz w:val="24"/>
          <w:szCs w:val="24"/>
        </w:rPr>
        <w:t xml:space="preserve">kas Badan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Daerah</w:t>
      </w:r>
      <w:r w:rsidR="00D63ECA" w:rsidRPr="00D63ECA">
        <w:rPr>
          <w:rFonts w:ascii="Times New Roman" w:hAnsi="Times New Roman" w:cs="Times New Roman"/>
          <w:sz w:val="24"/>
          <w:szCs w:val="24"/>
        </w:rPr>
        <w:t>;</w:t>
      </w:r>
    </w:p>
    <w:p w14:paraId="79482FB5" w14:textId="5B3C577E" w:rsidR="00FF67F3" w:rsidRPr="00D63ECA" w:rsidRDefault="00FF67F3" w:rsidP="004B4BD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EC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D63ECA"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63ECA"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disetorkan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Kas </w:t>
      </w:r>
      <w:proofErr w:type="spellStart"/>
      <w:r w:rsidRPr="00D63EC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63ECA">
        <w:rPr>
          <w:rFonts w:ascii="Times New Roman" w:hAnsi="Times New Roman" w:cs="Times New Roman"/>
          <w:sz w:val="24"/>
          <w:szCs w:val="24"/>
        </w:rPr>
        <w:t xml:space="preserve"> Daerah. </w:t>
      </w:r>
    </w:p>
    <w:p w14:paraId="49A8B265" w14:textId="77777777" w:rsidR="00E51597" w:rsidRPr="00FF67F3" w:rsidRDefault="00E51597" w:rsidP="00FF6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1597" w:rsidRPr="00FF67F3" w:rsidSect="00360E04">
      <w:footerReference w:type="default" r:id="rId11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86ED2" w14:textId="77777777" w:rsidR="004B4BD3" w:rsidRDefault="004B4BD3" w:rsidP="00B83E03">
      <w:pPr>
        <w:spacing w:after="0" w:line="240" w:lineRule="auto"/>
      </w:pPr>
      <w:r>
        <w:separator/>
      </w:r>
    </w:p>
  </w:endnote>
  <w:endnote w:type="continuationSeparator" w:id="0">
    <w:p w14:paraId="1788F52A" w14:textId="77777777" w:rsidR="004B4BD3" w:rsidRDefault="004B4BD3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6C0" w14:textId="0A9BAF29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771AF" w:rsidRPr="008771AF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63B1" w14:textId="77777777" w:rsidR="004B4BD3" w:rsidRDefault="004B4BD3" w:rsidP="00B83E03">
      <w:pPr>
        <w:spacing w:after="0" w:line="240" w:lineRule="auto"/>
      </w:pPr>
      <w:r>
        <w:separator/>
      </w:r>
    </w:p>
  </w:footnote>
  <w:footnote w:type="continuationSeparator" w:id="0">
    <w:p w14:paraId="2066BAE1" w14:textId="77777777" w:rsidR="004B4BD3" w:rsidRDefault="004B4BD3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522A"/>
    <w:multiLevelType w:val="hybridMultilevel"/>
    <w:tmpl w:val="B5DA22C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8406B"/>
    <w:multiLevelType w:val="hybridMultilevel"/>
    <w:tmpl w:val="1B84D7BC"/>
    <w:lvl w:ilvl="0" w:tplc="229E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20EF6A">
      <w:start w:val="1"/>
      <w:numFmt w:val="decimal"/>
      <w:lvlText w:val="(%2)"/>
      <w:lvlJc w:val="left"/>
      <w:pPr>
        <w:ind w:left="1530" w:hanging="45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13915"/>
    <w:multiLevelType w:val="hybridMultilevel"/>
    <w:tmpl w:val="229ACFB0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57B41"/>
    <w:multiLevelType w:val="hybridMultilevel"/>
    <w:tmpl w:val="6C30073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331D1"/>
    <w:multiLevelType w:val="hybridMultilevel"/>
    <w:tmpl w:val="D8525296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43BD5"/>
    <w:multiLevelType w:val="hybridMultilevel"/>
    <w:tmpl w:val="2EFCE8B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64569"/>
    <w:rsid w:val="00073285"/>
    <w:rsid w:val="000773FE"/>
    <w:rsid w:val="000842A0"/>
    <w:rsid w:val="00084429"/>
    <w:rsid w:val="00095706"/>
    <w:rsid w:val="000B6567"/>
    <w:rsid w:val="000D04A5"/>
    <w:rsid w:val="000F0EF6"/>
    <w:rsid w:val="001103BE"/>
    <w:rsid w:val="00113FE0"/>
    <w:rsid w:val="00121414"/>
    <w:rsid w:val="00127D6D"/>
    <w:rsid w:val="00146C62"/>
    <w:rsid w:val="0016164F"/>
    <w:rsid w:val="001639A6"/>
    <w:rsid w:val="00180C9C"/>
    <w:rsid w:val="001C53D5"/>
    <w:rsid w:val="001E287B"/>
    <w:rsid w:val="001E2D45"/>
    <w:rsid w:val="001F100B"/>
    <w:rsid w:val="0021190A"/>
    <w:rsid w:val="00251128"/>
    <w:rsid w:val="0025239B"/>
    <w:rsid w:val="002804A5"/>
    <w:rsid w:val="00293C56"/>
    <w:rsid w:val="002A224A"/>
    <w:rsid w:val="002A4F02"/>
    <w:rsid w:val="002B3789"/>
    <w:rsid w:val="002B781C"/>
    <w:rsid w:val="002C2B7C"/>
    <w:rsid w:val="002D0563"/>
    <w:rsid w:val="002D1A60"/>
    <w:rsid w:val="002D1C69"/>
    <w:rsid w:val="002D5EFD"/>
    <w:rsid w:val="002D78EF"/>
    <w:rsid w:val="002E0D79"/>
    <w:rsid w:val="00312EC8"/>
    <w:rsid w:val="00336A66"/>
    <w:rsid w:val="00343A70"/>
    <w:rsid w:val="00360E04"/>
    <w:rsid w:val="00364447"/>
    <w:rsid w:val="00364512"/>
    <w:rsid w:val="0037028F"/>
    <w:rsid w:val="003711A0"/>
    <w:rsid w:val="00393CFB"/>
    <w:rsid w:val="003B0BFA"/>
    <w:rsid w:val="003B44CD"/>
    <w:rsid w:val="003C73F4"/>
    <w:rsid w:val="003E3B25"/>
    <w:rsid w:val="003E4F10"/>
    <w:rsid w:val="003F46AD"/>
    <w:rsid w:val="004021A9"/>
    <w:rsid w:val="00405DDE"/>
    <w:rsid w:val="0040793D"/>
    <w:rsid w:val="0045327E"/>
    <w:rsid w:val="00456FE7"/>
    <w:rsid w:val="00475EB4"/>
    <w:rsid w:val="0048295C"/>
    <w:rsid w:val="004843AB"/>
    <w:rsid w:val="0048568A"/>
    <w:rsid w:val="004949D9"/>
    <w:rsid w:val="0049546E"/>
    <w:rsid w:val="004B4BD3"/>
    <w:rsid w:val="004F3C63"/>
    <w:rsid w:val="005074C1"/>
    <w:rsid w:val="00511C2C"/>
    <w:rsid w:val="0051505E"/>
    <w:rsid w:val="00521ED7"/>
    <w:rsid w:val="005232EE"/>
    <w:rsid w:val="005236AF"/>
    <w:rsid w:val="005333D4"/>
    <w:rsid w:val="00533932"/>
    <w:rsid w:val="00536391"/>
    <w:rsid w:val="00550F15"/>
    <w:rsid w:val="00557EAD"/>
    <w:rsid w:val="00585DB1"/>
    <w:rsid w:val="0059312A"/>
    <w:rsid w:val="0059680E"/>
    <w:rsid w:val="005A27C0"/>
    <w:rsid w:val="005A7F7E"/>
    <w:rsid w:val="005B1E7A"/>
    <w:rsid w:val="005C7974"/>
    <w:rsid w:val="005E287B"/>
    <w:rsid w:val="00603BC0"/>
    <w:rsid w:val="00640E08"/>
    <w:rsid w:val="0067459A"/>
    <w:rsid w:val="006C19C4"/>
    <w:rsid w:val="006E4FCA"/>
    <w:rsid w:val="00705DB1"/>
    <w:rsid w:val="00711746"/>
    <w:rsid w:val="00717B50"/>
    <w:rsid w:val="00721AF9"/>
    <w:rsid w:val="00724844"/>
    <w:rsid w:val="00725B46"/>
    <w:rsid w:val="007311F8"/>
    <w:rsid w:val="007440D2"/>
    <w:rsid w:val="007455E2"/>
    <w:rsid w:val="00751D36"/>
    <w:rsid w:val="007728E5"/>
    <w:rsid w:val="00774907"/>
    <w:rsid w:val="007767C6"/>
    <w:rsid w:val="00791D34"/>
    <w:rsid w:val="007B10E9"/>
    <w:rsid w:val="007C3DA8"/>
    <w:rsid w:val="007D0299"/>
    <w:rsid w:val="007E646B"/>
    <w:rsid w:val="007F112B"/>
    <w:rsid w:val="007F6B03"/>
    <w:rsid w:val="00813FCB"/>
    <w:rsid w:val="00816B29"/>
    <w:rsid w:val="00826337"/>
    <w:rsid w:val="00830B05"/>
    <w:rsid w:val="008355FF"/>
    <w:rsid w:val="008362E5"/>
    <w:rsid w:val="00843380"/>
    <w:rsid w:val="0084413D"/>
    <w:rsid w:val="008753A3"/>
    <w:rsid w:val="008771AF"/>
    <w:rsid w:val="00880CF0"/>
    <w:rsid w:val="00881FA2"/>
    <w:rsid w:val="00897B7A"/>
    <w:rsid w:val="008A7EAE"/>
    <w:rsid w:val="008B2146"/>
    <w:rsid w:val="008C29A4"/>
    <w:rsid w:val="008D78F3"/>
    <w:rsid w:val="008E06A2"/>
    <w:rsid w:val="008F2E11"/>
    <w:rsid w:val="008F3D4F"/>
    <w:rsid w:val="0090565C"/>
    <w:rsid w:val="009069A0"/>
    <w:rsid w:val="009104B9"/>
    <w:rsid w:val="009114FE"/>
    <w:rsid w:val="009155AF"/>
    <w:rsid w:val="009434FA"/>
    <w:rsid w:val="00962A1B"/>
    <w:rsid w:val="00970D1A"/>
    <w:rsid w:val="009A2023"/>
    <w:rsid w:val="009B274E"/>
    <w:rsid w:val="009B4EA7"/>
    <w:rsid w:val="009D21B1"/>
    <w:rsid w:val="009E6538"/>
    <w:rsid w:val="009E6928"/>
    <w:rsid w:val="009F4679"/>
    <w:rsid w:val="009F6352"/>
    <w:rsid w:val="00A03965"/>
    <w:rsid w:val="00A20228"/>
    <w:rsid w:val="00A22CFB"/>
    <w:rsid w:val="00A325CB"/>
    <w:rsid w:val="00A41524"/>
    <w:rsid w:val="00A41550"/>
    <w:rsid w:val="00A6411B"/>
    <w:rsid w:val="00A66D4D"/>
    <w:rsid w:val="00AA433B"/>
    <w:rsid w:val="00AA541B"/>
    <w:rsid w:val="00AB50F7"/>
    <w:rsid w:val="00AC36D1"/>
    <w:rsid w:val="00AD6D66"/>
    <w:rsid w:val="00AD7F1E"/>
    <w:rsid w:val="00AE1DF4"/>
    <w:rsid w:val="00AF5BBE"/>
    <w:rsid w:val="00B0048D"/>
    <w:rsid w:val="00B16259"/>
    <w:rsid w:val="00B226B0"/>
    <w:rsid w:val="00B252AC"/>
    <w:rsid w:val="00B30C5F"/>
    <w:rsid w:val="00B31D79"/>
    <w:rsid w:val="00B340CE"/>
    <w:rsid w:val="00B372C8"/>
    <w:rsid w:val="00B40FC7"/>
    <w:rsid w:val="00B444CE"/>
    <w:rsid w:val="00B44D3A"/>
    <w:rsid w:val="00B47781"/>
    <w:rsid w:val="00B57174"/>
    <w:rsid w:val="00B62C9F"/>
    <w:rsid w:val="00B655A9"/>
    <w:rsid w:val="00B77243"/>
    <w:rsid w:val="00B80F8F"/>
    <w:rsid w:val="00B83E03"/>
    <w:rsid w:val="00BB0280"/>
    <w:rsid w:val="00BC327E"/>
    <w:rsid w:val="00BD2948"/>
    <w:rsid w:val="00BE0B23"/>
    <w:rsid w:val="00BE5EF5"/>
    <w:rsid w:val="00BF3BEB"/>
    <w:rsid w:val="00C010E2"/>
    <w:rsid w:val="00C0238F"/>
    <w:rsid w:val="00C102A3"/>
    <w:rsid w:val="00C108F9"/>
    <w:rsid w:val="00C35B85"/>
    <w:rsid w:val="00C43631"/>
    <w:rsid w:val="00C45DC7"/>
    <w:rsid w:val="00C655F1"/>
    <w:rsid w:val="00C67F5A"/>
    <w:rsid w:val="00C87B5A"/>
    <w:rsid w:val="00C97220"/>
    <w:rsid w:val="00CB2803"/>
    <w:rsid w:val="00CB6753"/>
    <w:rsid w:val="00CD458C"/>
    <w:rsid w:val="00CF2E53"/>
    <w:rsid w:val="00CF329E"/>
    <w:rsid w:val="00D02ED8"/>
    <w:rsid w:val="00D32EB2"/>
    <w:rsid w:val="00D36025"/>
    <w:rsid w:val="00D47168"/>
    <w:rsid w:val="00D5592A"/>
    <w:rsid w:val="00D5667B"/>
    <w:rsid w:val="00D60AA7"/>
    <w:rsid w:val="00D617BA"/>
    <w:rsid w:val="00D63ECA"/>
    <w:rsid w:val="00D86C14"/>
    <w:rsid w:val="00D911B1"/>
    <w:rsid w:val="00D95A89"/>
    <w:rsid w:val="00DA1062"/>
    <w:rsid w:val="00DA41B3"/>
    <w:rsid w:val="00DA6F2B"/>
    <w:rsid w:val="00DC4BC2"/>
    <w:rsid w:val="00DD3F24"/>
    <w:rsid w:val="00DD6A2A"/>
    <w:rsid w:val="00DF1116"/>
    <w:rsid w:val="00E011B8"/>
    <w:rsid w:val="00E02E62"/>
    <w:rsid w:val="00E23458"/>
    <w:rsid w:val="00E25C52"/>
    <w:rsid w:val="00E3144E"/>
    <w:rsid w:val="00E33EB4"/>
    <w:rsid w:val="00E34A31"/>
    <w:rsid w:val="00E370CB"/>
    <w:rsid w:val="00E41A23"/>
    <w:rsid w:val="00E51597"/>
    <w:rsid w:val="00E607D6"/>
    <w:rsid w:val="00E66F7E"/>
    <w:rsid w:val="00E76517"/>
    <w:rsid w:val="00E90C86"/>
    <w:rsid w:val="00E961A6"/>
    <w:rsid w:val="00EA6B6F"/>
    <w:rsid w:val="00EB0014"/>
    <w:rsid w:val="00EB3DD4"/>
    <w:rsid w:val="00EE03E7"/>
    <w:rsid w:val="00F1149F"/>
    <w:rsid w:val="00F26278"/>
    <w:rsid w:val="00F352AB"/>
    <w:rsid w:val="00F4332A"/>
    <w:rsid w:val="00F5138D"/>
    <w:rsid w:val="00F73F0D"/>
    <w:rsid w:val="00F74E03"/>
    <w:rsid w:val="00F80F3A"/>
    <w:rsid w:val="00FA6C94"/>
    <w:rsid w:val="00FB269C"/>
    <w:rsid w:val="00FD3EAB"/>
    <w:rsid w:val="00FE15FD"/>
    <w:rsid w:val="00FE2A65"/>
    <w:rsid w:val="00FE7E0F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7F3"/>
    <w:rPr>
      <w:lang w:val="en-ID"/>
    </w:rPr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62E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EF6"/>
    <w:rPr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0F0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uarantb.com/ntb/2020/291076/Tata.Kelola.Aset.Wisata.di.NTB.Jadi.Temuan.BP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arantb.com/kota.mataram/2020/290950/BPK.Serahkan.Hasil.Audit.Dana.Hibah.Parp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71ECA-EC50-4A33-BA65-44B70797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Witdya Pangestika</cp:lastModifiedBy>
  <cp:revision>2</cp:revision>
  <cp:lastPrinted>2019-12-03T07:00:00Z</cp:lastPrinted>
  <dcterms:created xsi:type="dcterms:W3CDTF">2020-03-20T15:23:00Z</dcterms:created>
  <dcterms:modified xsi:type="dcterms:W3CDTF">2020-03-20T15:23:00Z</dcterms:modified>
</cp:coreProperties>
</file>