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804E" w14:textId="77777777" w:rsidR="00AA75C8" w:rsidRDefault="00AA75C8" w:rsidP="00902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</w:p>
    <w:p w14:paraId="5F133EE9" w14:textId="251175AA" w:rsidR="00FA4B94" w:rsidRPr="00122ED3" w:rsidRDefault="00FA4B94" w:rsidP="00122ED3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  <w:bookmarkStart w:id="1" w:name="_Hlk35626436"/>
      <w:proofErr w:type="spellStart"/>
      <w:r w:rsidRPr="00FA4B94">
        <w:rPr>
          <w:bCs w:val="0"/>
          <w:color w:val="111111"/>
          <w:sz w:val="24"/>
          <w:szCs w:val="24"/>
        </w:rPr>
        <w:t>Pendapatan</w:t>
      </w:r>
      <w:proofErr w:type="spellEnd"/>
      <w:r w:rsidRPr="00FA4B94">
        <w:rPr>
          <w:bCs w:val="0"/>
          <w:color w:val="111111"/>
          <w:sz w:val="24"/>
          <w:szCs w:val="24"/>
        </w:rPr>
        <w:t xml:space="preserve"> Daerah </w:t>
      </w:r>
      <w:proofErr w:type="spellStart"/>
      <w:r w:rsidRPr="00FA4B94">
        <w:rPr>
          <w:bCs w:val="0"/>
          <w:color w:val="111111"/>
          <w:sz w:val="24"/>
          <w:szCs w:val="24"/>
        </w:rPr>
        <w:t>dari</w:t>
      </w:r>
      <w:proofErr w:type="spellEnd"/>
      <w:r w:rsidRPr="00FA4B94">
        <w:rPr>
          <w:bCs w:val="0"/>
          <w:color w:val="111111"/>
          <w:sz w:val="24"/>
          <w:szCs w:val="24"/>
        </w:rPr>
        <w:t xml:space="preserve"> Kawasan </w:t>
      </w:r>
      <w:proofErr w:type="spellStart"/>
      <w:r w:rsidRPr="00FA4B94">
        <w:rPr>
          <w:bCs w:val="0"/>
          <w:color w:val="111111"/>
          <w:sz w:val="24"/>
          <w:szCs w:val="24"/>
        </w:rPr>
        <w:t>Wisata</w:t>
      </w:r>
      <w:proofErr w:type="spellEnd"/>
      <w:r w:rsidRPr="00FA4B94">
        <w:rPr>
          <w:bCs w:val="0"/>
          <w:color w:val="111111"/>
          <w:sz w:val="24"/>
          <w:szCs w:val="24"/>
        </w:rPr>
        <w:t xml:space="preserve"> Senggigi Terus </w:t>
      </w:r>
      <w:proofErr w:type="spellStart"/>
      <w:r w:rsidRPr="00FA4B94">
        <w:rPr>
          <w:bCs w:val="0"/>
          <w:color w:val="111111"/>
          <w:sz w:val="24"/>
          <w:szCs w:val="24"/>
        </w:rPr>
        <w:t>Menurun</w:t>
      </w:r>
      <w:proofErr w:type="spellEnd"/>
    </w:p>
    <w:bookmarkEnd w:id="1"/>
    <w:p w14:paraId="7F375561" w14:textId="77777777" w:rsidR="00122ED3" w:rsidRPr="00904326" w:rsidRDefault="00122ED3" w:rsidP="00904326">
      <w:pPr>
        <w:pStyle w:val="Heading1"/>
        <w:shd w:val="clear" w:color="auto" w:fill="FFFFFF"/>
        <w:spacing w:before="0" w:beforeAutospacing="0" w:after="105" w:afterAutospacing="0" w:line="750" w:lineRule="atLeast"/>
        <w:jc w:val="center"/>
        <w:rPr>
          <w:bCs w:val="0"/>
          <w:color w:val="111111"/>
          <w:sz w:val="24"/>
          <w:szCs w:val="24"/>
        </w:rPr>
      </w:pPr>
    </w:p>
    <w:p w14:paraId="71D6C33B" w14:textId="570C9AEE" w:rsidR="0014218E" w:rsidRDefault="0014218E" w:rsidP="001421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</w:p>
    <w:p w14:paraId="19A076E7" w14:textId="799A2D0A" w:rsidR="0014218E" w:rsidRPr="00AA75C8" w:rsidRDefault="00E918AC" w:rsidP="00AA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1E5144A9" wp14:editId="02B41B24">
            <wp:extent cx="3924300" cy="2390775"/>
            <wp:effectExtent l="0" t="0" r="0" b="9525"/>
            <wp:docPr id="2" name="Picture 2" descr="C:\Users\HP\AppData\Local\Microsoft\Windows\INetCache\Content.MSO\C1A43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C1A434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A93C5" w14:textId="219B0BE7" w:rsidR="00902AA2" w:rsidRDefault="008B70F0" w:rsidP="00122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hyperlink r:id="rId8" w:history="1">
        <w:r w:rsidR="00E918AC" w:rsidRPr="0070797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https://suaramerdeka.com</w:t>
        </w:r>
      </w:hyperlink>
    </w:p>
    <w:bookmarkEnd w:id="0"/>
    <w:p w14:paraId="415C1E72" w14:textId="77777777" w:rsidR="00FA4B94" w:rsidRDefault="00FA4B94" w:rsidP="00E918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4460BCC7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Sepinya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tercermin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pula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dihimpun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Lobar.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Grafik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dikalkulasikan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E36FA87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gempa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lesu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semester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Sempat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membaik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semester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kedua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sekarang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diuji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korona,”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Bapenda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Lobar H Ahmad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Saikhu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E35FDE3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wisatawan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terus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terjangkit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wabah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Korona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China, Singapura, dan Malaysia.</w:t>
      </w:r>
    </w:p>
    <w:p w14:paraId="6859B611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Dari data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Bapenda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Lobar,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kini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mulai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jarang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beroperasi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bahkan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tutup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Penagihan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Bapenda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Lobar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Subayyin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mengungkapkan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di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34,3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21,1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1,5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4AAAAC0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merosot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25,2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14,9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469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membaik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25,5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restoran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20,3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hiburan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422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</w:p>
    <w:p w14:paraId="32657C44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Terpadu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Satu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Pintu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(DPMPTSP) Lobar H Ahmad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Subandi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terpisah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membeberkan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tutup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bakal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take over.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menjanjikan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“Ada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sembilan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bakal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take over.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Sekotong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tujuh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Senggigi,”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A5D017C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Tujuh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berencana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take over 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bersurat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DPMPTSP Lobar.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Subandi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dijual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pemiliknya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dikerjasamakan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lain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Sebab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menangani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krisis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hotel.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sepinya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wisatawan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pasca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gempa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D0EE882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menjual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asetnya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dipindahkelolakan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lain,”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jelas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mantan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Kelautan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Perikanan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Lobar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FFAA3D0" w14:textId="77777777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Hotel-hotel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Subandi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tengah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menghadapi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ujian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berat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melati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hotel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berbintang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skala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lokal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mampu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mendongkrak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wisatawan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menginap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E5F1F44" w14:textId="44B89495" w:rsidR="00FA4B94" w:rsidRPr="00FA4B94" w:rsidRDefault="00FA4B94" w:rsidP="00FA4B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Berbeda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jaringan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Sheraton, Kila Senggigi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menurutnya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bertahan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dihadapi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sulit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.(</w:t>
      </w:r>
      <w:proofErr w:type="gram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ton/</w:t>
      </w:r>
      <w:proofErr w:type="spellStart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nur</w:t>
      </w:r>
      <w:proofErr w:type="spellEnd"/>
      <w:r w:rsidRPr="00FA4B94">
        <w:rPr>
          <w:rFonts w:ascii="Times New Roman" w:eastAsia="Times New Roman" w:hAnsi="Times New Roman" w:cs="Times New Roman"/>
          <w:sz w:val="24"/>
          <w:szCs w:val="24"/>
          <w:lang w:eastAsia="id-ID"/>
        </w:rPr>
        <w:t>/r6)</w:t>
      </w:r>
    </w:p>
    <w:p w14:paraId="3890E13E" w14:textId="77777777" w:rsidR="00902AA2" w:rsidRDefault="00725B46" w:rsidP="00902A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221C514" w14:textId="7828F470" w:rsidR="008B37DE" w:rsidRDefault="008B70F0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  <w:hyperlink r:id="rId9" w:history="1">
        <w:r w:rsidR="00FA4B94" w:rsidRPr="00FA4B94">
          <w:rPr>
            <w:b w:val="0"/>
            <w:bCs w:val="0"/>
            <w:i/>
            <w:kern w:val="0"/>
            <w:sz w:val="24"/>
            <w:szCs w:val="24"/>
            <w:u w:val="single"/>
            <w:lang w:eastAsia="id-ID"/>
          </w:rPr>
          <w:t>https://lombokpost.jawapos.com</w:t>
        </w:r>
        <w:r w:rsidR="00122ED3" w:rsidRPr="00122ED3">
          <w:rPr>
            <w:b w:val="0"/>
            <w:bCs w:val="0"/>
            <w:i/>
            <w:kern w:val="0"/>
            <w:sz w:val="24"/>
            <w:szCs w:val="24"/>
            <w:u w:val="single"/>
            <w:lang w:eastAsia="id-ID"/>
          </w:rPr>
          <w:t>/</w:t>
        </w:r>
      </w:hyperlink>
      <w:r w:rsidR="00122ED3" w:rsidRP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,</w:t>
      </w:r>
      <w:r w:rsid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 </w:t>
      </w:r>
      <w:proofErr w:type="spellStart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>Pendapatan</w:t>
      </w:r>
      <w:proofErr w:type="spellEnd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 xml:space="preserve"> Daerah </w:t>
      </w:r>
      <w:proofErr w:type="spellStart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>dari</w:t>
      </w:r>
      <w:proofErr w:type="spellEnd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 xml:space="preserve"> Kawasan </w:t>
      </w:r>
      <w:proofErr w:type="spellStart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>Wisata</w:t>
      </w:r>
      <w:proofErr w:type="spellEnd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 xml:space="preserve"> Senggigi Terus </w:t>
      </w:r>
      <w:proofErr w:type="spellStart"/>
      <w:r w:rsidR="00FA4B94" w:rsidRPr="00FA4B94">
        <w:rPr>
          <w:b w:val="0"/>
          <w:bCs w:val="0"/>
          <w:kern w:val="0"/>
          <w:sz w:val="24"/>
          <w:szCs w:val="24"/>
          <w:lang w:eastAsia="id-ID"/>
        </w:rPr>
        <w:t>Menurun</w:t>
      </w:r>
      <w:proofErr w:type="spellEnd"/>
      <w:r w:rsidR="00725B46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 w:rsidR="00FA4B94">
        <w:rPr>
          <w:b w:val="0"/>
          <w:bCs w:val="0"/>
          <w:kern w:val="0"/>
          <w:sz w:val="24"/>
          <w:szCs w:val="24"/>
          <w:lang w:eastAsia="id-ID"/>
        </w:rPr>
        <w:t xml:space="preserve">18 </w:t>
      </w:r>
      <w:proofErr w:type="spellStart"/>
      <w:r w:rsidR="00FA4B94">
        <w:rPr>
          <w:b w:val="0"/>
          <w:bCs w:val="0"/>
          <w:kern w:val="0"/>
          <w:sz w:val="24"/>
          <w:szCs w:val="24"/>
          <w:lang w:eastAsia="id-ID"/>
        </w:rPr>
        <w:t>Maret</w:t>
      </w:r>
      <w:proofErr w:type="spellEnd"/>
      <w:r w:rsidR="008B7069" w:rsidRPr="00E918AC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r w:rsidR="002D0563" w:rsidRPr="00E918AC">
        <w:rPr>
          <w:b w:val="0"/>
          <w:bCs w:val="0"/>
          <w:kern w:val="0"/>
          <w:sz w:val="24"/>
          <w:szCs w:val="24"/>
          <w:lang w:eastAsia="id-ID"/>
        </w:rPr>
        <w:t>20</w:t>
      </w:r>
      <w:r w:rsidR="00122ED3">
        <w:rPr>
          <w:b w:val="0"/>
          <w:bCs w:val="0"/>
          <w:kern w:val="0"/>
          <w:sz w:val="24"/>
          <w:szCs w:val="24"/>
          <w:lang w:eastAsia="id-ID"/>
        </w:rPr>
        <w:t>20</w:t>
      </w:r>
      <w:r w:rsidR="00725B46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</w:p>
    <w:p w14:paraId="5636647F" w14:textId="77777777" w:rsidR="00FA4B94" w:rsidRPr="008B37DE" w:rsidRDefault="00FA4B94" w:rsidP="00E918AC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7A7DB10A" w14:textId="77777777" w:rsidR="00725B46" w:rsidRDefault="00725B46" w:rsidP="00725B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lastRenderedPageBreak/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DC301E8" w14:textId="2A7DB5AB" w:rsidR="00B72194" w:rsidRPr="002932A0" w:rsidRDefault="00B05DAB" w:rsidP="00B05D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 Pasal 2</w:t>
      </w:r>
      <w:r w:rsidR="00403A99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Pemerintah nomor 12 tahun 2019 tentang Pengelolaan Keuang</w:t>
      </w:r>
      <w:r w:rsidR="0014218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APBD merupakan satu kesatuan yang terdiri atas:</w:t>
      </w:r>
    </w:p>
    <w:p w14:paraId="204CE4F4" w14:textId="09188716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 Daerah</w:t>
      </w:r>
    </w:p>
    <w:p w14:paraId="17F389D5" w14:textId="10FBC4BF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Belanja Daerah </w:t>
      </w:r>
    </w:p>
    <w:p w14:paraId="25B7963A" w14:textId="7FBA470E" w:rsidR="00B05DAB" w:rsidRPr="002932A0" w:rsidRDefault="00B05DAB" w:rsidP="00010215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</w:t>
      </w:r>
    </w:p>
    <w:p w14:paraId="2844EC02" w14:textId="09D6E036" w:rsidR="00FA4B94" w:rsidRPr="002932A0" w:rsidRDefault="00FA4B94" w:rsidP="00FA4B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</w:t>
      </w:r>
      <w:r w:rsidRPr="002932A0">
        <w:rPr>
          <w:sz w:val="24"/>
          <w:szCs w:val="24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berkenaan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3F57880" w14:textId="18AD4AFE" w:rsidR="004D17BD" w:rsidRPr="002932A0" w:rsidRDefault="00B05DAB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 selanjutn</w:t>
      </w:r>
      <w:r w:rsidR="0014218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berdasarkan Pasal </w:t>
      </w:r>
      <w:r w:rsidR="00403A99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28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Peraturan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</w:t>
      </w:r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 w:rsidR="00010215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9631A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Daerah,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Kas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Daerah dan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ekuitas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yang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8B37DE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4D17BD"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E622E80" w14:textId="12EDEE24" w:rsidR="007E723E" w:rsidRPr="002932A0" w:rsidRDefault="007E723E" w:rsidP="007E72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53CC7C18" w14:textId="43C4801D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asli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7BD7287" w14:textId="720BCDD4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04F84004" w14:textId="4C4637AA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C375" w14:textId="22ABD90C" w:rsidR="007E723E" w:rsidRPr="002932A0" w:rsidRDefault="007E723E" w:rsidP="007E723E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hAnsi="Times New Roman" w:cs="Times New Roman"/>
          <w:sz w:val="24"/>
          <w:szCs w:val="24"/>
        </w:rPr>
        <w:t xml:space="preserve">lain-lain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:</w:t>
      </w:r>
    </w:p>
    <w:p w14:paraId="375B5476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247DB9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52801E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1579E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3D6BF092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;</w:t>
      </w:r>
    </w:p>
    <w:p w14:paraId="1CE1E6F1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7CC485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12B5981D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tukar-menukar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pada bank,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</w:t>
      </w:r>
      <w:bookmarkStart w:id="2" w:name="_GoBack"/>
      <w:bookmarkEnd w:id="2"/>
      <w:r w:rsidRPr="002932A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3BB1CA53" w14:textId="77777777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C36190" w14:textId="77777777" w:rsidR="006E05F5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41D481" w14:textId="680B337E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4CF3F3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26970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D4BE8C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2047A" w14:textId="77777777" w:rsidR="001A3EBD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BLUD; dan </w:t>
      </w:r>
    </w:p>
    <w:p w14:paraId="7E50D9B0" w14:textId="1409FCC0" w:rsidR="007E723E" w:rsidRPr="002932A0" w:rsidRDefault="007E723E" w:rsidP="007E723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A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932A0">
        <w:rPr>
          <w:rFonts w:ascii="Times New Roman" w:hAnsi="Times New Roman" w:cs="Times New Roman"/>
          <w:sz w:val="24"/>
          <w:szCs w:val="24"/>
        </w:rPr>
        <w:t>.</w:t>
      </w:r>
    </w:p>
    <w:p w14:paraId="2A1AEEDD" w14:textId="4CD59AEB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transfer; dan </w:t>
      </w:r>
    </w:p>
    <w:p w14:paraId="0183F53B" w14:textId="472A5258" w:rsidR="007E723E" w:rsidRPr="002932A0" w:rsidRDefault="007E723E" w:rsidP="007E723E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lain-lain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932A0"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</w:p>
    <w:p w14:paraId="2B44130C" w14:textId="270F83B5" w:rsidR="008B37DE" w:rsidRPr="00133B73" w:rsidRDefault="008B37DE" w:rsidP="008B3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</w:p>
    <w:sectPr w:rsidR="008B37DE" w:rsidRPr="00133B73" w:rsidSect="001E759A">
      <w:footerReference w:type="default" r:id="rId10"/>
      <w:pgSz w:w="11906" w:h="16838" w:code="9"/>
      <w:pgMar w:top="1701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D6BB" w14:textId="77777777" w:rsidR="008B70F0" w:rsidRDefault="008B70F0" w:rsidP="00904326">
      <w:pPr>
        <w:spacing w:after="0" w:line="240" w:lineRule="auto"/>
      </w:pPr>
      <w:r>
        <w:separator/>
      </w:r>
    </w:p>
  </w:endnote>
  <w:endnote w:type="continuationSeparator" w:id="0">
    <w:p w14:paraId="68C504EF" w14:textId="77777777" w:rsidR="008B70F0" w:rsidRDefault="008B70F0" w:rsidP="009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0848B0C1" w14:textId="77777777" w:rsidR="00904326" w:rsidRDefault="00904326" w:rsidP="00904326">
        <w:pPr>
          <w:pStyle w:val="Footer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id-ID"/>
          </w:rPr>
          <w:t>BPK RI Perwakilan Provinsi Nusa Tenggara Barat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</w:rPr>
          <w:t xml:space="preserve">Halaman </w:t>
        </w: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4A69DD" w:rsidRPr="004A69DD">
          <w:rPr>
            <w:rFonts w:asciiTheme="majorHAnsi" w:eastAsiaTheme="majorEastAsia" w:hAnsiTheme="majorHAnsi" w:cstheme="majorBidi"/>
            <w:noProof/>
          </w:rPr>
          <w:t>6</w:t>
        </w:r>
        <w:r>
          <w:rPr>
            <w:rFonts w:asciiTheme="majorHAnsi" w:eastAsiaTheme="majorEastAsia" w:hAnsiTheme="majorHAnsi" w:cstheme="majorBidi"/>
            <w:noProof/>
          </w:rPr>
          <w:fldChar w:fldCharType="end"/>
        </w:r>
      </w:p>
      <w:p w14:paraId="67B17F8D" w14:textId="77777777" w:rsidR="00904326" w:rsidRDefault="00904326" w:rsidP="00904326">
        <w:pPr>
          <w:pStyle w:val="Footer"/>
        </w:pPr>
      </w:p>
      <w:p w14:paraId="1F774135" w14:textId="77777777" w:rsidR="00904326" w:rsidRDefault="008B70F0" w:rsidP="00904326">
        <w:pPr>
          <w:pStyle w:val="Footer"/>
        </w:pPr>
      </w:p>
    </w:sdtContent>
  </w:sdt>
  <w:p w14:paraId="011CF844" w14:textId="77777777" w:rsidR="00904326" w:rsidRDefault="0090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B256" w14:textId="77777777" w:rsidR="008B70F0" w:rsidRDefault="008B70F0" w:rsidP="00904326">
      <w:pPr>
        <w:spacing w:after="0" w:line="240" w:lineRule="auto"/>
      </w:pPr>
      <w:r>
        <w:separator/>
      </w:r>
    </w:p>
  </w:footnote>
  <w:footnote w:type="continuationSeparator" w:id="0">
    <w:p w14:paraId="5B308D05" w14:textId="77777777" w:rsidR="008B70F0" w:rsidRDefault="008B70F0" w:rsidP="009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028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D177C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" w15:restartNumberingAfterBreak="0">
    <w:nsid w:val="046832A9"/>
    <w:multiLevelType w:val="hybridMultilevel"/>
    <w:tmpl w:val="07B04500"/>
    <w:lvl w:ilvl="0" w:tplc="CD9439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38426A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7C82"/>
    <w:multiLevelType w:val="hybridMultilevel"/>
    <w:tmpl w:val="028E6BCC"/>
    <w:lvl w:ilvl="0" w:tplc="290A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6663C3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72F8"/>
    <w:multiLevelType w:val="hybridMultilevel"/>
    <w:tmpl w:val="D45C707E"/>
    <w:lvl w:ilvl="0" w:tplc="899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65584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143C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820F8A"/>
    <w:multiLevelType w:val="hybridMultilevel"/>
    <w:tmpl w:val="237E1512"/>
    <w:lvl w:ilvl="0" w:tplc="C79E9A4E">
      <w:start w:val="1"/>
      <w:numFmt w:val="lowerLetter"/>
      <w:lvlText w:val="%1."/>
      <w:lvlJc w:val="left"/>
      <w:pPr>
        <w:ind w:left="2379" w:hanging="360"/>
      </w:pPr>
      <w:rPr>
        <w:rFonts w:ascii="Times New Roman" w:eastAsia="Times New Roman" w:hAnsi="Times New Roman" w:cs="Times New Roman" w:hint="default"/>
        <w:color w:val="020202"/>
        <w:w w:val="78"/>
      </w:r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0" w15:restartNumberingAfterBreak="0">
    <w:nsid w:val="16673554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80E33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EFC50EB"/>
    <w:multiLevelType w:val="hybridMultilevel"/>
    <w:tmpl w:val="9DC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9B3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4E3"/>
    <w:multiLevelType w:val="hybridMultilevel"/>
    <w:tmpl w:val="429CAC46"/>
    <w:lvl w:ilvl="0" w:tplc="7C6CB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2E33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7A"/>
    <w:multiLevelType w:val="hybridMultilevel"/>
    <w:tmpl w:val="DF44F130"/>
    <w:lvl w:ilvl="0" w:tplc="94AC0A06">
      <w:start w:val="1"/>
      <w:numFmt w:val="decimal"/>
      <w:lvlText w:val="%1."/>
      <w:lvlJc w:val="left"/>
      <w:pPr>
        <w:ind w:left="2019" w:hanging="360"/>
      </w:pPr>
      <w:rPr>
        <w:rFonts w:ascii="Times New Roman" w:eastAsia="Times New Roman" w:hAnsi="Times New Roman" w:cs="Times New Roman" w:hint="default"/>
        <w:color w:val="020202"/>
        <w:w w:val="88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1" w15:restartNumberingAfterBreak="0">
    <w:nsid w:val="33FA3710"/>
    <w:multiLevelType w:val="hybridMultilevel"/>
    <w:tmpl w:val="516CF46E"/>
    <w:lvl w:ilvl="0" w:tplc="3EF4A8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6561AF"/>
    <w:multiLevelType w:val="hybridMultilevel"/>
    <w:tmpl w:val="8FF08E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887907"/>
    <w:multiLevelType w:val="hybridMultilevel"/>
    <w:tmpl w:val="D7BE555C"/>
    <w:lvl w:ilvl="0" w:tplc="26D05C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34571E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B4"/>
    <w:multiLevelType w:val="hybridMultilevel"/>
    <w:tmpl w:val="213C5B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3B0593"/>
    <w:multiLevelType w:val="hybridMultilevel"/>
    <w:tmpl w:val="B7B41E38"/>
    <w:lvl w:ilvl="0" w:tplc="4DD0A7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9C065D"/>
    <w:multiLevelType w:val="hybridMultilevel"/>
    <w:tmpl w:val="8F76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E466E"/>
    <w:multiLevelType w:val="hybridMultilevel"/>
    <w:tmpl w:val="3DBCD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FD1971"/>
    <w:multiLevelType w:val="hybridMultilevel"/>
    <w:tmpl w:val="1BF87204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B74F16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FA2F3A"/>
    <w:multiLevelType w:val="hybridMultilevel"/>
    <w:tmpl w:val="ECA4FF0A"/>
    <w:lvl w:ilvl="0" w:tplc="04090019">
      <w:start w:val="1"/>
      <w:numFmt w:val="lowerLetter"/>
      <w:lvlText w:val="%1.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3" w15:restartNumberingAfterBreak="0">
    <w:nsid w:val="65F47F89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A72290"/>
    <w:multiLevelType w:val="hybridMultilevel"/>
    <w:tmpl w:val="ECAE5A14"/>
    <w:lvl w:ilvl="0" w:tplc="7676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E7729C5"/>
    <w:multiLevelType w:val="hybridMultilevel"/>
    <w:tmpl w:val="69C2C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A63432"/>
    <w:multiLevelType w:val="hybridMultilevel"/>
    <w:tmpl w:val="9254475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470C32"/>
    <w:multiLevelType w:val="hybridMultilevel"/>
    <w:tmpl w:val="3B3CEF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C1A449A"/>
    <w:multiLevelType w:val="hybridMultilevel"/>
    <w:tmpl w:val="2958A1E2"/>
    <w:lvl w:ilvl="0" w:tplc="703C4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73663E"/>
    <w:multiLevelType w:val="hybridMultilevel"/>
    <w:tmpl w:val="CC0C88F4"/>
    <w:lvl w:ilvl="0" w:tplc="8BDE6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42"/>
  </w:num>
  <w:num w:numId="5">
    <w:abstractNumId w:val="2"/>
  </w:num>
  <w:num w:numId="6">
    <w:abstractNumId w:val="23"/>
  </w:num>
  <w:num w:numId="7">
    <w:abstractNumId w:val="39"/>
  </w:num>
  <w:num w:numId="8">
    <w:abstractNumId w:val="12"/>
  </w:num>
  <w:num w:numId="9">
    <w:abstractNumId w:val="15"/>
  </w:num>
  <w:num w:numId="10">
    <w:abstractNumId w:val="11"/>
  </w:num>
  <w:num w:numId="11">
    <w:abstractNumId w:val="37"/>
  </w:num>
  <w:num w:numId="12">
    <w:abstractNumId w:val="31"/>
  </w:num>
  <w:num w:numId="13">
    <w:abstractNumId w:val="40"/>
  </w:num>
  <w:num w:numId="14">
    <w:abstractNumId w:val="27"/>
  </w:num>
  <w:num w:numId="15">
    <w:abstractNumId w:val="22"/>
  </w:num>
  <w:num w:numId="16">
    <w:abstractNumId w:val="6"/>
  </w:num>
  <w:num w:numId="17">
    <w:abstractNumId w:val="41"/>
  </w:num>
  <w:num w:numId="18">
    <w:abstractNumId w:val="33"/>
  </w:num>
  <w:num w:numId="19">
    <w:abstractNumId w:val="35"/>
  </w:num>
  <w:num w:numId="20">
    <w:abstractNumId w:val="20"/>
  </w:num>
  <w:num w:numId="21">
    <w:abstractNumId w:val="9"/>
  </w:num>
  <w:num w:numId="22">
    <w:abstractNumId w:val="1"/>
  </w:num>
  <w:num w:numId="23">
    <w:abstractNumId w:val="32"/>
  </w:num>
  <w:num w:numId="24">
    <w:abstractNumId w:val="8"/>
  </w:num>
  <w:num w:numId="25">
    <w:abstractNumId w:val="38"/>
  </w:num>
  <w:num w:numId="26">
    <w:abstractNumId w:val="14"/>
  </w:num>
  <w:num w:numId="27">
    <w:abstractNumId w:val="29"/>
  </w:num>
  <w:num w:numId="28">
    <w:abstractNumId w:val="16"/>
  </w:num>
  <w:num w:numId="29">
    <w:abstractNumId w:val="10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7"/>
  </w:num>
  <w:num w:numId="35">
    <w:abstractNumId w:val="3"/>
  </w:num>
  <w:num w:numId="36">
    <w:abstractNumId w:val="24"/>
  </w:num>
  <w:num w:numId="37">
    <w:abstractNumId w:val="7"/>
  </w:num>
  <w:num w:numId="38">
    <w:abstractNumId w:val="5"/>
  </w:num>
  <w:num w:numId="39">
    <w:abstractNumId w:val="28"/>
  </w:num>
  <w:num w:numId="40">
    <w:abstractNumId w:val="30"/>
  </w:num>
  <w:num w:numId="41">
    <w:abstractNumId w:val="34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215"/>
    <w:rsid w:val="00021302"/>
    <w:rsid w:val="00041A66"/>
    <w:rsid w:val="00073285"/>
    <w:rsid w:val="000773FE"/>
    <w:rsid w:val="00084429"/>
    <w:rsid w:val="00091E47"/>
    <w:rsid w:val="000B62EB"/>
    <w:rsid w:val="000E0EE0"/>
    <w:rsid w:val="000F1F1E"/>
    <w:rsid w:val="000F5F55"/>
    <w:rsid w:val="001123AD"/>
    <w:rsid w:val="00122ED3"/>
    <w:rsid w:val="00127D6D"/>
    <w:rsid w:val="00133B73"/>
    <w:rsid w:val="0014218E"/>
    <w:rsid w:val="00150B97"/>
    <w:rsid w:val="001A3EBD"/>
    <w:rsid w:val="001B1CE1"/>
    <w:rsid w:val="001B5292"/>
    <w:rsid w:val="001E759A"/>
    <w:rsid w:val="00216CEC"/>
    <w:rsid w:val="002266C1"/>
    <w:rsid w:val="0023406F"/>
    <w:rsid w:val="00260A31"/>
    <w:rsid w:val="002932A0"/>
    <w:rsid w:val="002A1B63"/>
    <w:rsid w:val="002B3789"/>
    <w:rsid w:val="002D0563"/>
    <w:rsid w:val="002D1A60"/>
    <w:rsid w:val="002D1C69"/>
    <w:rsid w:val="002E515B"/>
    <w:rsid w:val="002F2BB8"/>
    <w:rsid w:val="00312EC8"/>
    <w:rsid w:val="00336A66"/>
    <w:rsid w:val="003679B1"/>
    <w:rsid w:val="003714B2"/>
    <w:rsid w:val="00393CFB"/>
    <w:rsid w:val="00403A99"/>
    <w:rsid w:val="00405DDE"/>
    <w:rsid w:val="004349A6"/>
    <w:rsid w:val="0045327E"/>
    <w:rsid w:val="00475ABD"/>
    <w:rsid w:val="004843AB"/>
    <w:rsid w:val="004949D9"/>
    <w:rsid w:val="004A69DD"/>
    <w:rsid w:val="004B1C6E"/>
    <w:rsid w:val="004B29BC"/>
    <w:rsid w:val="004D17BD"/>
    <w:rsid w:val="00557EAD"/>
    <w:rsid w:val="005A27C0"/>
    <w:rsid w:val="005A62DC"/>
    <w:rsid w:val="005D1CB7"/>
    <w:rsid w:val="00635BF1"/>
    <w:rsid w:val="00636D99"/>
    <w:rsid w:val="0068603C"/>
    <w:rsid w:val="00695BFB"/>
    <w:rsid w:val="006E05F5"/>
    <w:rsid w:val="00725B46"/>
    <w:rsid w:val="00742240"/>
    <w:rsid w:val="00756FFB"/>
    <w:rsid w:val="00767346"/>
    <w:rsid w:val="00774907"/>
    <w:rsid w:val="007A21ED"/>
    <w:rsid w:val="007C0B6E"/>
    <w:rsid w:val="007D0299"/>
    <w:rsid w:val="007D3E2E"/>
    <w:rsid w:val="007E723E"/>
    <w:rsid w:val="00813FCB"/>
    <w:rsid w:val="00816B29"/>
    <w:rsid w:val="00830B05"/>
    <w:rsid w:val="0084338A"/>
    <w:rsid w:val="0084413D"/>
    <w:rsid w:val="00855A74"/>
    <w:rsid w:val="00856C67"/>
    <w:rsid w:val="00881FA2"/>
    <w:rsid w:val="0089631A"/>
    <w:rsid w:val="00897B7A"/>
    <w:rsid w:val="008A0787"/>
    <w:rsid w:val="008B37DE"/>
    <w:rsid w:val="008B7069"/>
    <w:rsid w:val="008B70F0"/>
    <w:rsid w:val="008C29A4"/>
    <w:rsid w:val="008D00F8"/>
    <w:rsid w:val="00902AA2"/>
    <w:rsid w:val="00904326"/>
    <w:rsid w:val="0090565C"/>
    <w:rsid w:val="009434FA"/>
    <w:rsid w:val="0095070B"/>
    <w:rsid w:val="00A31B5D"/>
    <w:rsid w:val="00AA75C8"/>
    <w:rsid w:val="00B05DAB"/>
    <w:rsid w:val="00B2480E"/>
    <w:rsid w:val="00B30C5F"/>
    <w:rsid w:val="00B44D3A"/>
    <w:rsid w:val="00B57174"/>
    <w:rsid w:val="00B62C9F"/>
    <w:rsid w:val="00B6494A"/>
    <w:rsid w:val="00B72194"/>
    <w:rsid w:val="00B86C57"/>
    <w:rsid w:val="00BB3D0E"/>
    <w:rsid w:val="00BC327E"/>
    <w:rsid w:val="00BE7490"/>
    <w:rsid w:val="00BF3BEB"/>
    <w:rsid w:val="00C102A3"/>
    <w:rsid w:val="00C264FF"/>
    <w:rsid w:val="00C43631"/>
    <w:rsid w:val="00C5193F"/>
    <w:rsid w:val="00C54BDA"/>
    <w:rsid w:val="00C65786"/>
    <w:rsid w:val="00C84EEC"/>
    <w:rsid w:val="00CF1E6F"/>
    <w:rsid w:val="00D4392E"/>
    <w:rsid w:val="00D550B1"/>
    <w:rsid w:val="00D911B1"/>
    <w:rsid w:val="00DB2AF4"/>
    <w:rsid w:val="00DF1116"/>
    <w:rsid w:val="00E23458"/>
    <w:rsid w:val="00E41A23"/>
    <w:rsid w:val="00E607D6"/>
    <w:rsid w:val="00E918AC"/>
    <w:rsid w:val="00EB067A"/>
    <w:rsid w:val="00ED2004"/>
    <w:rsid w:val="00ED2B7F"/>
    <w:rsid w:val="00EE5402"/>
    <w:rsid w:val="00F1149F"/>
    <w:rsid w:val="00F1276D"/>
    <w:rsid w:val="00F60D41"/>
    <w:rsid w:val="00F80F3A"/>
    <w:rsid w:val="00FA4B94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DDE"/>
    <w:pPr>
      <w:ind w:left="720"/>
      <w:contextualSpacing/>
    </w:pPr>
  </w:style>
  <w:style w:type="table" w:styleId="TableGrid">
    <w:name w:val="Table Grid"/>
    <w:basedOn w:val="TableNormal"/>
    <w:uiPriority w:val="39"/>
    <w:rsid w:val="000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0D4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5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6"/>
  </w:style>
  <w:style w:type="paragraph" w:styleId="Footer">
    <w:name w:val="footer"/>
    <w:basedOn w:val="Normal"/>
    <w:link w:val="FooterChar"/>
    <w:uiPriority w:val="99"/>
    <w:unhideWhenUsed/>
    <w:rsid w:val="0090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ramerde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taramnews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2019-10-01T03:44:00Z</cp:lastPrinted>
  <dcterms:created xsi:type="dcterms:W3CDTF">2020-03-21T02:50:00Z</dcterms:created>
  <dcterms:modified xsi:type="dcterms:W3CDTF">2020-03-23T01:50:00Z</dcterms:modified>
</cp:coreProperties>
</file>