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D5" w:rsidRDefault="00A951F8" w:rsidP="00A951F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TAK KUNJUNG TURUN HARGA GULA DI NTB MASIH TINGGI</w:t>
      </w:r>
    </w:p>
    <w:p w:rsidR="00B063A0" w:rsidRDefault="00A951F8" w:rsidP="00521994">
      <w:pPr>
        <w:spacing w:after="0" w:line="360" w:lineRule="auto"/>
        <w:jc w:val="center"/>
        <w:outlineLvl w:val="0"/>
        <w:rPr>
          <w:i/>
        </w:rPr>
      </w:pPr>
      <w:r>
        <w:rPr>
          <w:i/>
          <w:noProof/>
          <w:lang w:val="id-ID" w:eastAsia="id-ID"/>
        </w:rPr>
        <w:drawing>
          <wp:inline distT="0" distB="0" distL="0" distR="0">
            <wp:extent cx="5252085" cy="3501390"/>
            <wp:effectExtent l="0" t="0" r="571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UL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350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FF3" w:rsidRDefault="00A951F8" w:rsidP="008409A8">
      <w:pPr>
        <w:spacing w:after="0" w:line="240" w:lineRule="auto"/>
        <w:jc w:val="both"/>
        <w:rPr>
          <w:rFonts w:ascii="Verdana" w:hAnsi="Verdana"/>
          <w:i/>
          <w:iCs/>
          <w:color w:val="444444"/>
          <w:sz w:val="17"/>
          <w:szCs w:val="17"/>
          <w:shd w:val="clear" w:color="auto" w:fill="FFFFFF"/>
        </w:rPr>
      </w:pPr>
      <w:r>
        <w:rPr>
          <w:rFonts w:ascii="Montserrat" w:hAnsi="Montserrat"/>
          <w:i/>
          <w:iCs/>
          <w:color w:val="444444"/>
          <w:sz w:val="17"/>
          <w:szCs w:val="17"/>
          <w:shd w:val="clear" w:color="auto" w:fill="FFFFFF"/>
        </w:rPr>
        <w:t>KEBUTUHAN POKOK: Salah seorang warga membayar belanjaan di kasir salah satu supermarket di Mataram.</w:t>
      </w:r>
    </w:p>
    <w:p w:rsidR="00176DF6" w:rsidRDefault="00176DF6" w:rsidP="00335A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1F8" w:rsidRPr="00A951F8" w:rsidRDefault="00A951F8" w:rsidP="00A951F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951F8">
        <w:rPr>
          <w:rFonts w:ascii="Times New Roman" w:hAnsi="Times New Roman" w:cs="Times New Roman"/>
          <w:sz w:val="24"/>
          <w:szCs w:val="24"/>
        </w:rPr>
        <w:t xml:space="preserve">MATARAM-Pemerintah masih sulit menekan harga gula. Harganya melambung tinggi, jauh di atas harga eceran tertinggi (HET). ”Kalau tidak Korona pasti kita lakukan OP (operasi pasar), jadwal sudah saya buat </w:t>
      </w:r>
      <w:proofErr w:type="spellStart"/>
      <w:r w:rsidRPr="00A951F8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A951F8">
        <w:rPr>
          <w:rFonts w:ascii="Times New Roman" w:hAnsi="Times New Roman" w:cs="Times New Roman"/>
          <w:sz w:val="24"/>
          <w:szCs w:val="24"/>
        </w:rPr>
        <w:t xml:space="preserve"> ditunda,” kata Kepala Bidang Pengembangan Perdagangan Dalam Negeri, Dinas Perdagangan NTB Ni </w:t>
      </w:r>
      <w:proofErr w:type="spellStart"/>
      <w:r w:rsidRPr="00A951F8">
        <w:rPr>
          <w:rFonts w:ascii="Times New Roman" w:hAnsi="Times New Roman" w:cs="Times New Roman"/>
          <w:sz w:val="24"/>
          <w:szCs w:val="24"/>
        </w:rPr>
        <w:t>Nyoman</w:t>
      </w:r>
      <w:proofErr w:type="spellEnd"/>
      <w:r w:rsidRPr="00A9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1F8">
        <w:rPr>
          <w:rFonts w:ascii="Times New Roman" w:hAnsi="Times New Roman" w:cs="Times New Roman"/>
          <w:sz w:val="24"/>
          <w:szCs w:val="24"/>
        </w:rPr>
        <w:t>Darmilaswati</w:t>
      </w:r>
      <w:proofErr w:type="spellEnd"/>
      <w:r w:rsidRPr="00A951F8">
        <w:rPr>
          <w:rFonts w:ascii="Times New Roman" w:hAnsi="Times New Roman" w:cs="Times New Roman"/>
          <w:sz w:val="24"/>
          <w:szCs w:val="24"/>
        </w:rPr>
        <w:t>, Selasa (31/3).</w:t>
      </w:r>
    </w:p>
    <w:p w:rsidR="00A951F8" w:rsidRPr="00A951F8" w:rsidRDefault="00A951F8" w:rsidP="00A951F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951F8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A951F8">
        <w:rPr>
          <w:rFonts w:ascii="Times New Roman" w:hAnsi="Times New Roman" w:cs="Times New Roman"/>
          <w:sz w:val="24"/>
          <w:szCs w:val="24"/>
        </w:rPr>
        <w:t>sidak</w:t>
      </w:r>
      <w:proofErr w:type="spellEnd"/>
      <w:r w:rsidRPr="00A951F8">
        <w:rPr>
          <w:rFonts w:ascii="Times New Roman" w:hAnsi="Times New Roman" w:cs="Times New Roman"/>
          <w:sz w:val="24"/>
          <w:szCs w:val="24"/>
        </w:rPr>
        <w:t xml:space="preserve"> yang dilakukan </w:t>
      </w:r>
      <w:proofErr w:type="spellStart"/>
      <w:r w:rsidRPr="00A951F8">
        <w:rPr>
          <w:rFonts w:ascii="Times New Roman" w:hAnsi="Times New Roman" w:cs="Times New Roman"/>
          <w:sz w:val="24"/>
          <w:szCs w:val="24"/>
        </w:rPr>
        <w:t>Satgas</w:t>
      </w:r>
      <w:proofErr w:type="spellEnd"/>
      <w:r w:rsidRPr="00A951F8">
        <w:rPr>
          <w:rFonts w:ascii="Times New Roman" w:hAnsi="Times New Roman" w:cs="Times New Roman"/>
          <w:sz w:val="24"/>
          <w:szCs w:val="24"/>
        </w:rPr>
        <w:t xml:space="preserve"> Pangan NTB, Senin (30/3), </w:t>
      </w:r>
      <w:proofErr w:type="gramStart"/>
      <w:r w:rsidRPr="00A951F8">
        <w:rPr>
          <w:rFonts w:ascii="Times New Roman" w:hAnsi="Times New Roman" w:cs="Times New Roman"/>
          <w:sz w:val="24"/>
          <w:szCs w:val="24"/>
        </w:rPr>
        <w:t>tim</w:t>
      </w:r>
      <w:proofErr w:type="gramEnd"/>
      <w:r w:rsidRPr="00A9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1F8">
        <w:rPr>
          <w:rFonts w:ascii="Times New Roman" w:hAnsi="Times New Roman" w:cs="Times New Roman"/>
          <w:sz w:val="24"/>
          <w:szCs w:val="24"/>
        </w:rPr>
        <w:t>menemukkan</w:t>
      </w:r>
      <w:proofErr w:type="spellEnd"/>
      <w:r w:rsidRPr="00A951F8">
        <w:rPr>
          <w:rFonts w:ascii="Times New Roman" w:hAnsi="Times New Roman" w:cs="Times New Roman"/>
          <w:sz w:val="24"/>
          <w:szCs w:val="24"/>
        </w:rPr>
        <w:t>, harga gula mencapai Rp 17.300 per kg. Harga ini jauh di atas HET Rp 12.500 per kg.</w:t>
      </w:r>
    </w:p>
    <w:p w:rsidR="00A951F8" w:rsidRPr="00A951F8" w:rsidRDefault="00A951F8" w:rsidP="00A951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51F8">
        <w:rPr>
          <w:rFonts w:ascii="Times New Roman" w:hAnsi="Times New Roman" w:cs="Times New Roman"/>
          <w:sz w:val="24"/>
          <w:szCs w:val="24"/>
        </w:rPr>
        <w:t xml:space="preserve">Dari keterangan distributor gula, PT Sukses Karya Mandiri, harga gula naik karena pasokan dari perusahaan menyusut. Perusahaan kekurangan bahan pembuatan gula. ”Sedangkan </w:t>
      </w:r>
      <w:proofErr w:type="spellStart"/>
      <w:r w:rsidRPr="00A951F8">
        <w:rPr>
          <w:rFonts w:ascii="Times New Roman" w:hAnsi="Times New Roman" w:cs="Times New Roman"/>
          <w:sz w:val="24"/>
          <w:szCs w:val="24"/>
        </w:rPr>
        <w:t>kebutuhn</w:t>
      </w:r>
      <w:proofErr w:type="spellEnd"/>
      <w:r w:rsidRPr="00A951F8">
        <w:rPr>
          <w:rFonts w:ascii="Times New Roman" w:hAnsi="Times New Roman" w:cs="Times New Roman"/>
          <w:sz w:val="24"/>
          <w:szCs w:val="24"/>
        </w:rPr>
        <w:t xml:space="preserve"> gula di pasaran maupun di luar daerah sangat tinggi,” jelas </w:t>
      </w:r>
      <w:proofErr w:type="spellStart"/>
      <w:r w:rsidRPr="00A951F8">
        <w:rPr>
          <w:rFonts w:ascii="Times New Roman" w:hAnsi="Times New Roman" w:cs="Times New Roman"/>
          <w:sz w:val="24"/>
          <w:szCs w:val="24"/>
        </w:rPr>
        <w:t>Darmilaswati</w:t>
      </w:r>
      <w:proofErr w:type="spellEnd"/>
      <w:r w:rsidRPr="00A951F8">
        <w:rPr>
          <w:rFonts w:ascii="Times New Roman" w:hAnsi="Times New Roman" w:cs="Times New Roman"/>
          <w:sz w:val="24"/>
          <w:szCs w:val="24"/>
        </w:rPr>
        <w:t>.</w:t>
      </w:r>
    </w:p>
    <w:p w:rsidR="00A951F8" w:rsidRPr="00A951F8" w:rsidRDefault="00A951F8" w:rsidP="00A951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51F8">
        <w:rPr>
          <w:rFonts w:ascii="Times New Roman" w:hAnsi="Times New Roman" w:cs="Times New Roman"/>
          <w:sz w:val="24"/>
          <w:szCs w:val="24"/>
        </w:rPr>
        <w:lastRenderedPageBreak/>
        <w:t>Kondisi itu membuat persaingan harga cukup tinggi. Harga naik untuk mencegah keluarnya produksi gula lokal NTB.</w:t>
      </w:r>
    </w:p>
    <w:p w:rsidR="00A951F8" w:rsidRPr="00A951F8" w:rsidRDefault="00A951F8" w:rsidP="00A951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51F8" w:rsidRPr="00A951F8" w:rsidRDefault="00A951F8" w:rsidP="00A951F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951F8">
        <w:rPr>
          <w:rFonts w:ascii="Times New Roman" w:hAnsi="Times New Roman" w:cs="Times New Roman"/>
          <w:sz w:val="24"/>
          <w:szCs w:val="24"/>
        </w:rPr>
        <w:t xml:space="preserve">Sementara di Ruby Supermarket, saat ini stok gula mereka tetap ada. Tetapi pengiriman dari rekanan berkurang. Awalnya mereka mendapat </w:t>
      </w:r>
      <w:proofErr w:type="gramStart"/>
      <w:r w:rsidRPr="00A951F8">
        <w:rPr>
          <w:rFonts w:ascii="Times New Roman" w:hAnsi="Times New Roman" w:cs="Times New Roman"/>
          <w:sz w:val="24"/>
          <w:szCs w:val="24"/>
        </w:rPr>
        <w:t>suplai  5</w:t>
      </w:r>
      <w:proofErr w:type="gramEnd"/>
      <w:r w:rsidRPr="00A951F8">
        <w:rPr>
          <w:rFonts w:ascii="Times New Roman" w:hAnsi="Times New Roman" w:cs="Times New Roman"/>
          <w:sz w:val="24"/>
          <w:szCs w:val="24"/>
        </w:rPr>
        <w:t>-6 ton, sekarang turun menjadi 3 ton. ”Mereka juga kekurangan stok dari distributor,”</w:t>
      </w:r>
      <w:proofErr w:type="spellStart"/>
      <w:r w:rsidRPr="00A951F8">
        <w:rPr>
          <w:rFonts w:ascii="Times New Roman" w:hAnsi="Times New Roman" w:cs="Times New Roman"/>
          <w:sz w:val="24"/>
          <w:szCs w:val="24"/>
        </w:rPr>
        <w:t>katannya</w:t>
      </w:r>
      <w:proofErr w:type="spellEnd"/>
      <w:r w:rsidRPr="00A951F8">
        <w:rPr>
          <w:rFonts w:ascii="Times New Roman" w:hAnsi="Times New Roman" w:cs="Times New Roman"/>
          <w:sz w:val="24"/>
          <w:szCs w:val="24"/>
        </w:rPr>
        <w:t>.</w:t>
      </w:r>
    </w:p>
    <w:p w:rsidR="00A951F8" w:rsidRPr="00A951F8" w:rsidRDefault="00A951F8" w:rsidP="00A951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51F8">
        <w:rPr>
          <w:rFonts w:ascii="Times New Roman" w:hAnsi="Times New Roman" w:cs="Times New Roman"/>
          <w:sz w:val="24"/>
          <w:szCs w:val="24"/>
        </w:rPr>
        <w:t xml:space="preserve">Mereka membeli gula Rp.16.700 per kg dari </w:t>
      </w:r>
      <w:proofErr w:type="spellStart"/>
      <w:r w:rsidRPr="00A951F8">
        <w:rPr>
          <w:rFonts w:ascii="Times New Roman" w:hAnsi="Times New Roman" w:cs="Times New Roman"/>
          <w:sz w:val="24"/>
          <w:szCs w:val="24"/>
        </w:rPr>
        <w:t>suplier</w:t>
      </w:r>
      <w:proofErr w:type="spellEnd"/>
      <w:r w:rsidRPr="00A951F8">
        <w:rPr>
          <w:rFonts w:ascii="Times New Roman" w:hAnsi="Times New Roman" w:cs="Times New Roman"/>
          <w:sz w:val="24"/>
          <w:szCs w:val="24"/>
        </w:rPr>
        <w:t xml:space="preserve"> sehingga dijual Rp 17.300 per kg. ”Kenaikan tersebut cukup tinggi di masyarakat,” katanya.</w:t>
      </w:r>
    </w:p>
    <w:p w:rsidR="00A951F8" w:rsidRPr="00A951F8" w:rsidRDefault="00A951F8" w:rsidP="00A951F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951F8">
        <w:rPr>
          <w:rFonts w:ascii="Times New Roman" w:hAnsi="Times New Roman" w:cs="Times New Roman"/>
          <w:sz w:val="24"/>
          <w:szCs w:val="24"/>
        </w:rPr>
        <w:t xml:space="preserve">Sementara di Niaga Supermarket gula dijual Rp 16.700 per kg. Penyebabnya </w:t>
      </w:r>
      <w:proofErr w:type="gramStart"/>
      <w:r w:rsidRPr="00A951F8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A951F8">
        <w:rPr>
          <w:rFonts w:ascii="Times New Roman" w:hAnsi="Times New Roman" w:cs="Times New Roman"/>
          <w:sz w:val="24"/>
          <w:szCs w:val="24"/>
        </w:rPr>
        <w:t>, harga dari distributor yang naik membuat mereka menjual dengan harga tinggi.</w:t>
      </w:r>
    </w:p>
    <w:p w:rsidR="00A951F8" w:rsidRPr="00A951F8" w:rsidRDefault="00A951F8" w:rsidP="00A951F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951F8">
        <w:rPr>
          <w:rFonts w:ascii="Times New Roman" w:hAnsi="Times New Roman" w:cs="Times New Roman"/>
          <w:sz w:val="24"/>
          <w:szCs w:val="24"/>
        </w:rPr>
        <w:t xml:space="preserve">Saat ini, stok gula di gudang PT Sukses Karya Mandiri sekitar 250 ton. Gula dijual ke pasaran Rp 15.500 per kg. </w:t>
      </w:r>
      <w:proofErr w:type="spellStart"/>
      <w:r w:rsidRPr="00A951F8">
        <w:rPr>
          <w:rFonts w:ascii="Times New Roman" w:hAnsi="Times New Roman" w:cs="Times New Roman"/>
          <w:sz w:val="24"/>
          <w:szCs w:val="24"/>
        </w:rPr>
        <w:t>Antono</w:t>
      </w:r>
      <w:proofErr w:type="spellEnd"/>
      <w:r w:rsidRPr="00A951F8">
        <w:rPr>
          <w:rFonts w:ascii="Times New Roman" w:hAnsi="Times New Roman" w:cs="Times New Roman"/>
          <w:sz w:val="24"/>
          <w:szCs w:val="24"/>
        </w:rPr>
        <w:t>, pemilik perusahaan menjelaskan, harga gula dinaikkan untuk mencegah gula dijual ke luar daerah. ”Sebab ketersediaan gula di Bali dan Jawa sudah berkurang,” katanya.</w:t>
      </w:r>
    </w:p>
    <w:p w:rsidR="00A951F8" w:rsidRPr="00A951F8" w:rsidRDefault="00A951F8" w:rsidP="00A951F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951F8">
        <w:rPr>
          <w:rFonts w:ascii="Times New Roman" w:hAnsi="Times New Roman" w:cs="Times New Roman"/>
          <w:sz w:val="24"/>
          <w:szCs w:val="24"/>
        </w:rPr>
        <w:t>Darmilaswati</w:t>
      </w:r>
      <w:proofErr w:type="spellEnd"/>
      <w:r w:rsidRPr="00A951F8">
        <w:rPr>
          <w:rFonts w:ascii="Times New Roman" w:hAnsi="Times New Roman" w:cs="Times New Roman"/>
          <w:sz w:val="24"/>
          <w:szCs w:val="24"/>
        </w:rPr>
        <w:t xml:space="preserve"> menjelaskan, guna menekan harga gula, pemerintah tengah menyiapkan OP lagi. Namun karena sedang ada pandemi covid-19, mereka harus mengatur siasat. ”Kita masih diskusikan dulu mau atur </w:t>
      </w:r>
      <w:proofErr w:type="spellStart"/>
      <w:r w:rsidRPr="00A951F8">
        <w:rPr>
          <w:rFonts w:ascii="Times New Roman" w:hAnsi="Times New Roman" w:cs="Times New Roman"/>
          <w:sz w:val="24"/>
          <w:szCs w:val="24"/>
        </w:rPr>
        <w:t>protapnya</w:t>
      </w:r>
      <w:proofErr w:type="spellEnd"/>
      <w:r w:rsidRPr="00A951F8">
        <w:rPr>
          <w:rFonts w:ascii="Times New Roman" w:hAnsi="Times New Roman" w:cs="Times New Roman"/>
          <w:sz w:val="24"/>
          <w:szCs w:val="24"/>
        </w:rPr>
        <w:t>,” jelasnya.</w:t>
      </w:r>
    </w:p>
    <w:p w:rsidR="00A951F8" w:rsidRPr="00A951F8" w:rsidRDefault="00A951F8" w:rsidP="00A951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51F8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A951F8">
        <w:rPr>
          <w:rFonts w:ascii="Times New Roman" w:hAnsi="Times New Roman" w:cs="Times New Roman"/>
          <w:sz w:val="24"/>
          <w:szCs w:val="24"/>
        </w:rPr>
        <w:t xml:space="preserve"> yang penting, hingga saat ini stok gula tetap ada. ”Dibandingkan provinsi lain harga gula kita rendah,” ujarnya.</w:t>
      </w:r>
    </w:p>
    <w:p w:rsidR="00A951F8" w:rsidRPr="00A951F8" w:rsidRDefault="00A951F8" w:rsidP="00A951F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951F8">
        <w:rPr>
          <w:rFonts w:ascii="Times New Roman" w:hAnsi="Times New Roman" w:cs="Times New Roman"/>
          <w:sz w:val="24"/>
          <w:szCs w:val="24"/>
        </w:rPr>
        <w:t xml:space="preserve">Di samping itu, dia mengimbau masyarakat mengurangi konsumsi gula agar permintaan tidak terlalu tinggi. ”Kurang makan gula </w:t>
      </w:r>
      <w:proofErr w:type="spellStart"/>
      <w:r w:rsidRPr="00A951F8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A951F8">
        <w:rPr>
          <w:rFonts w:ascii="Times New Roman" w:hAnsi="Times New Roman" w:cs="Times New Roman"/>
          <w:sz w:val="24"/>
          <w:szCs w:val="24"/>
        </w:rPr>
        <w:t xml:space="preserve"> bagus untuk kesehatan,” ujarnya. (</w:t>
      </w:r>
      <w:proofErr w:type="spellStart"/>
      <w:proofErr w:type="gramStart"/>
      <w:r w:rsidRPr="00A951F8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951F8">
        <w:rPr>
          <w:rFonts w:ascii="Times New Roman" w:hAnsi="Times New Roman" w:cs="Times New Roman"/>
          <w:sz w:val="24"/>
          <w:szCs w:val="24"/>
        </w:rPr>
        <w:t>/r5</w:t>
      </w:r>
      <w:proofErr w:type="gramEnd"/>
      <w:r w:rsidRPr="00A951F8">
        <w:rPr>
          <w:rFonts w:ascii="Times New Roman" w:hAnsi="Times New Roman" w:cs="Times New Roman"/>
          <w:sz w:val="24"/>
          <w:szCs w:val="24"/>
        </w:rPr>
        <w:t>)</w:t>
      </w:r>
    </w:p>
    <w:p w:rsidR="003C55BF" w:rsidRPr="00A951F8" w:rsidRDefault="003C55BF" w:rsidP="004A18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51F8">
        <w:rPr>
          <w:rFonts w:ascii="Times New Roman" w:hAnsi="Times New Roman" w:cs="Times New Roman"/>
          <w:b/>
          <w:sz w:val="24"/>
          <w:szCs w:val="24"/>
        </w:rPr>
        <w:t xml:space="preserve">Sumber </w:t>
      </w:r>
      <w:r w:rsidR="004F2A50" w:rsidRPr="00A951F8">
        <w:rPr>
          <w:rFonts w:ascii="Times New Roman" w:hAnsi="Times New Roman" w:cs="Times New Roman"/>
          <w:b/>
          <w:sz w:val="24"/>
          <w:szCs w:val="24"/>
        </w:rPr>
        <w:t>Berita</w:t>
      </w:r>
    </w:p>
    <w:p w:rsidR="00C41516" w:rsidRPr="00A951F8" w:rsidRDefault="00176DF6" w:rsidP="00C415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51F8">
        <w:rPr>
          <w:rFonts w:ascii="Times New Roman" w:hAnsi="Times New Roman" w:cs="Times New Roman"/>
          <w:sz w:val="24"/>
          <w:szCs w:val="24"/>
        </w:rPr>
        <w:t xml:space="preserve">1. </w:t>
      </w:r>
      <w:hyperlink r:id="rId9" w:history="1">
        <w:r w:rsidR="00A951F8" w:rsidRPr="00A951F8">
          <w:rPr>
            <w:rStyle w:val="Hyperlink"/>
            <w:rFonts w:ascii="Times New Roman" w:hAnsi="Times New Roman" w:cs="Times New Roman"/>
            <w:sz w:val="24"/>
            <w:szCs w:val="24"/>
          </w:rPr>
          <w:t>https://lombokpost.jawapos.com/metropolis/01/04/2020/tak-kunjung-turun-harga-gula-di-ntb-masih-tinggi/</w:t>
        </w:r>
      </w:hyperlink>
      <w:r w:rsidR="00A951F8" w:rsidRPr="00A951F8">
        <w:rPr>
          <w:rFonts w:ascii="Times New Roman" w:hAnsi="Times New Roman" w:cs="Times New Roman"/>
          <w:sz w:val="24"/>
          <w:szCs w:val="24"/>
        </w:rPr>
        <w:t xml:space="preserve"> (Lombok Post 1 April 2020)</w:t>
      </w:r>
    </w:p>
    <w:p w:rsidR="00176DF6" w:rsidRPr="00A951F8" w:rsidRDefault="00C41516" w:rsidP="004A18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51F8">
        <w:rPr>
          <w:rFonts w:ascii="Times New Roman" w:hAnsi="Times New Roman" w:cs="Times New Roman"/>
          <w:sz w:val="24"/>
          <w:szCs w:val="24"/>
        </w:rPr>
        <w:t>2.</w:t>
      </w:r>
      <w:bookmarkStart w:id="0" w:name="_GoBack"/>
      <w:bookmarkEnd w:id="0"/>
      <w:r w:rsidR="00697AA6">
        <w:rPr>
          <w:rFonts w:ascii="Times New Roman" w:hAnsi="Times New Roman" w:cs="Times New Roman"/>
          <w:sz w:val="24"/>
          <w:szCs w:val="24"/>
        </w:rPr>
        <w:fldChar w:fldCharType="begin"/>
      </w:r>
      <w:r w:rsidR="00697AA6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697AA6" w:rsidRPr="00697AA6">
        <w:rPr>
          <w:rFonts w:ascii="Times New Roman" w:hAnsi="Times New Roman" w:cs="Times New Roman"/>
          <w:sz w:val="24"/>
          <w:szCs w:val="24"/>
        </w:rPr>
        <w:instrText>https://www.suarantb.com/kota.mataram/2020/291079/Kendalikan.Harga.Gula,Pemkot.akan.Gelar.Pasar.Rakyat/</w:instrText>
      </w:r>
      <w:r w:rsidR="00697AA6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697AA6">
        <w:rPr>
          <w:rFonts w:ascii="Times New Roman" w:hAnsi="Times New Roman" w:cs="Times New Roman"/>
          <w:sz w:val="24"/>
          <w:szCs w:val="24"/>
        </w:rPr>
        <w:fldChar w:fldCharType="separate"/>
      </w:r>
      <w:r w:rsidR="00697AA6" w:rsidRPr="0061715D">
        <w:rPr>
          <w:rStyle w:val="Hyperlink"/>
          <w:rFonts w:ascii="Times New Roman" w:hAnsi="Times New Roman" w:cs="Times New Roman"/>
          <w:sz w:val="24"/>
          <w:szCs w:val="24"/>
        </w:rPr>
        <w:t>https://www.suarantb.com/kota.mataram/2020/291079/Kendalikan.Harga.Gula,Pemkot.akan.Gelar.Pasar.Rakyat/</w:t>
      </w:r>
      <w:r w:rsidR="00697AA6">
        <w:rPr>
          <w:rFonts w:ascii="Times New Roman" w:hAnsi="Times New Roman" w:cs="Times New Roman"/>
          <w:sz w:val="24"/>
          <w:szCs w:val="24"/>
        </w:rPr>
        <w:fldChar w:fldCharType="end"/>
      </w:r>
    </w:p>
    <w:p w:rsidR="00A951F8" w:rsidRDefault="00A951F8" w:rsidP="004F2A50">
      <w:pPr>
        <w:spacing w:after="0" w:line="360" w:lineRule="auto"/>
        <w:rPr>
          <w:rFonts w:ascii="Times New Roman" w:hAnsi="Times New Roman" w:cs="Times New Roman"/>
          <w:b/>
        </w:rPr>
      </w:pPr>
    </w:p>
    <w:p w:rsidR="00A951F8" w:rsidRDefault="00A951F8" w:rsidP="004F2A50">
      <w:pPr>
        <w:spacing w:after="0" w:line="360" w:lineRule="auto"/>
        <w:rPr>
          <w:rFonts w:ascii="Times New Roman" w:hAnsi="Times New Roman" w:cs="Times New Roman"/>
          <w:b/>
        </w:rPr>
      </w:pPr>
    </w:p>
    <w:p w:rsidR="004F2A50" w:rsidRDefault="004F2A50" w:rsidP="004F2A50">
      <w:pPr>
        <w:spacing w:after="0" w:line="360" w:lineRule="auto"/>
        <w:rPr>
          <w:rFonts w:ascii="Times New Roman" w:hAnsi="Times New Roman" w:cs="Times New Roman"/>
          <w:b/>
        </w:rPr>
      </w:pPr>
      <w:r w:rsidRPr="00A41DBC">
        <w:rPr>
          <w:rFonts w:ascii="Times New Roman" w:hAnsi="Times New Roman" w:cs="Times New Roman"/>
          <w:b/>
        </w:rPr>
        <w:lastRenderedPageBreak/>
        <w:t>Catatan</w:t>
      </w:r>
    </w:p>
    <w:p w:rsidR="00A951F8" w:rsidRPr="00AD35CE" w:rsidRDefault="00A951F8" w:rsidP="00A9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Pr="00AD35CE">
        <w:rPr>
          <w:rFonts w:ascii="Times New Roman" w:hAnsi="Times New Roman" w:cs="Times New Roman"/>
          <w:sz w:val="24"/>
          <w:szCs w:val="24"/>
        </w:rPr>
        <w:t>Barang Kebutuhan Pokok adalah barang yang menyangkut hajat hidup orang banyak dengan skala pemenuhan kebutuhan yang tinggi serta menjadi factor pendukung kesejahteraan masyarakat.</w:t>
      </w:r>
    </w:p>
    <w:p w:rsidR="00A951F8" w:rsidRPr="00AD35CE" w:rsidRDefault="00A951F8" w:rsidP="00A951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35CE">
        <w:rPr>
          <w:rFonts w:ascii="Times New Roman" w:hAnsi="Times New Roman" w:cs="Times New Roman"/>
          <w:sz w:val="24"/>
          <w:szCs w:val="24"/>
        </w:rPr>
        <w:t>Pemerintah Pusat menetapkan jenis Barang Kebutuhan Pokok dan/atau Barang Penting sebagaimana dimaksud pada ayat (1) sebagai berikut:</w:t>
      </w:r>
    </w:p>
    <w:p w:rsidR="00A951F8" w:rsidRPr="00AD35CE" w:rsidRDefault="00A951F8" w:rsidP="00A9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35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D35CE">
        <w:rPr>
          <w:rFonts w:ascii="Times New Roman" w:hAnsi="Times New Roman" w:cs="Times New Roman"/>
          <w:sz w:val="24"/>
          <w:szCs w:val="24"/>
        </w:rPr>
        <w:t>. jenis Barang Kebutuhan Pokok terdiri dari:</w:t>
      </w:r>
    </w:p>
    <w:p w:rsidR="00A951F8" w:rsidRPr="00AD35CE" w:rsidRDefault="00A951F8" w:rsidP="00A9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5CE">
        <w:rPr>
          <w:rFonts w:ascii="Times New Roman" w:hAnsi="Times New Roman" w:cs="Times New Roman"/>
          <w:sz w:val="24"/>
          <w:szCs w:val="24"/>
        </w:rPr>
        <w:t>1. Barang Kebutuhan Pokok hasil pertanian:</w:t>
      </w:r>
    </w:p>
    <w:p w:rsidR="00A951F8" w:rsidRPr="00AD35CE" w:rsidRDefault="00A951F8" w:rsidP="00A9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5CE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AD35CE">
        <w:rPr>
          <w:rFonts w:ascii="Times New Roman" w:hAnsi="Times New Roman" w:cs="Times New Roman"/>
          <w:sz w:val="24"/>
          <w:szCs w:val="24"/>
        </w:rPr>
        <w:t>beras</w:t>
      </w:r>
      <w:proofErr w:type="gramEnd"/>
      <w:r w:rsidRPr="00AD35CE">
        <w:rPr>
          <w:rFonts w:ascii="Times New Roman" w:hAnsi="Times New Roman" w:cs="Times New Roman"/>
          <w:sz w:val="24"/>
          <w:szCs w:val="24"/>
        </w:rPr>
        <w:t>;</w:t>
      </w:r>
    </w:p>
    <w:p w:rsidR="00A951F8" w:rsidRPr="00AD35CE" w:rsidRDefault="00A951F8" w:rsidP="00A9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5CE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AD35CE">
        <w:rPr>
          <w:rFonts w:ascii="Times New Roman" w:hAnsi="Times New Roman" w:cs="Times New Roman"/>
          <w:sz w:val="24"/>
          <w:szCs w:val="24"/>
        </w:rPr>
        <w:t>kedelai</w:t>
      </w:r>
      <w:proofErr w:type="gramEnd"/>
      <w:r w:rsidRPr="00AD35CE">
        <w:rPr>
          <w:rFonts w:ascii="Times New Roman" w:hAnsi="Times New Roman" w:cs="Times New Roman"/>
          <w:sz w:val="24"/>
          <w:szCs w:val="24"/>
        </w:rPr>
        <w:t xml:space="preserve"> bahan baku tahu dan tempe;</w:t>
      </w:r>
    </w:p>
    <w:p w:rsidR="00A951F8" w:rsidRPr="00AD35CE" w:rsidRDefault="00A951F8" w:rsidP="00A9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5CE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proofErr w:type="gramStart"/>
      <w:r w:rsidRPr="00AD35CE">
        <w:rPr>
          <w:rFonts w:ascii="Times New Roman" w:hAnsi="Times New Roman" w:cs="Times New Roman"/>
          <w:sz w:val="24"/>
          <w:szCs w:val="24"/>
        </w:rPr>
        <w:t>cabe</w:t>
      </w:r>
      <w:proofErr w:type="spellEnd"/>
      <w:proofErr w:type="gramEnd"/>
      <w:r w:rsidRPr="00AD35CE">
        <w:rPr>
          <w:rFonts w:ascii="Times New Roman" w:hAnsi="Times New Roman" w:cs="Times New Roman"/>
          <w:sz w:val="24"/>
          <w:szCs w:val="24"/>
        </w:rPr>
        <w:t>;</w:t>
      </w:r>
    </w:p>
    <w:p w:rsidR="00A951F8" w:rsidRPr="00AD35CE" w:rsidRDefault="00A951F8" w:rsidP="00A9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5CE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AD35CE">
        <w:rPr>
          <w:rFonts w:ascii="Times New Roman" w:hAnsi="Times New Roman" w:cs="Times New Roman"/>
          <w:sz w:val="24"/>
          <w:szCs w:val="24"/>
        </w:rPr>
        <w:t>bawang</w:t>
      </w:r>
      <w:proofErr w:type="gramEnd"/>
      <w:r w:rsidRPr="00AD35CE">
        <w:rPr>
          <w:rFonts w:ascii="Times New Roman" w:hAnsi="Times New Roman" w:cs="Times New Roman"/>
          <w:sz w:val="24"/>
          <w:szCs w:val="24"/>
        </w:rPr>
        <w:t xml:space="preserve"> merah.</w:t>
      </w:r>
    </w:p>
    <w:p w:rsidR="00A951F8" w:rsidRPr="00AD35CE" w:rsidRDefault="00A951F8" w:rsidP="00A9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5CE">
        <w:rPr>
          <w:rFonts w:ascii="Times New Roman" w:hAnsi="Times New Roman" w:cs="Times New Roman"/>
          <w:sz w:val="24"/>
          <w:szCs w:val="24"/>
        </w:rPr>
        <w:t>2. Barang Kebutuhan Pokok hasil industri:</w:t>
      </w:r>
    </w:p>
    <w:p w:rsidR="00A951F8" w:rsidRPr="00AD35CE" w:rsidRDefault="00A951F8" w:rsidP="00A9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5CE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AD35CE">
        <w:rPr>
          <w:rFonts w:ascii="Times New Roman" w:hAnsi="Times New Roman" w:cs="Times New Roman"/>
          <w:sz w:val="24"/>
          <w:szCs w:val="24"/>
        </w:rPr>
        <w:t>gula</w:t>
      </w:r>
      <w:proofErr w:type="gramEnd"/>
      <w:r w:rsidRPr="00AD35CE">
        <w:rPr>
          <w:rFonts w:ascii="Times New Roman" w:hAnsi="Times New Roman" w:cs="Times New Roman"/>
          <w:sz w:val="24"/>
          <w:szCs w:val="24"/>
        </w:rPr>
        <w:t>;</w:t>
      </w:r>
    </w:p>
    <w:p w:rsidR="00A951F8" w:rsidRPr="00AD35CE" w:rsidRDefault="00A951F8" w:rsidP="00A9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5CE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AD35CE">
        <w:rPr>
          <w:rFonts w:ascii="Times New Roman" w:hAnsi="Times New Roman" w:cs="Times New Roman"/>
          <w:sz w:val="24"/>
          <w:szCs w:val="24"/>
        </w:rPr>
        <w:t>minyak</w:t>
      </w:r>
      <w:proofErr w:type="gramEnd"/>
      <w:r w:rsidRPr="00AD35CE">
        <w:rPr>
          <w:rFonts w:ascii="Times New Roman" w:hAnsi="Times New Roman" w:cs="Times New Roman"/>
          <w:sz w:val="24"/>
          <w:szCs w:val="24"/>
        </w:rPr>
        <w:t xml:space="preserve"> goreng;</w:t>
      </w:r>
    </w:p>
    <w:p w:rsidR="005436ED" w:rsidRPr="00AD35CE" w:rsidRDefault="00A951F8" w:rsidP="00A9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5CE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AD35CE">
        <w:rPr>
          <w:rFonts w:ascii="Times New Roman" w:hAnsi="Times New Roman" w:cs="Times New Roman"/>
          <w:sz w:val="24"/>
          <w:szCs w:val="24"/>
        </w:rPr>
        <w:t>tepung</w:t>
      </w:r>
      <w:proofErr w:type="gramEnd"/>
      <w:r w:rsidRPr="00AD35CE">
        <w:rPr>
          <w:rFonts w:ascii="Times New Roman" w:hAnsi="Times New Roman" w:cs="Times New Roman"/>
          <w:sz w:val="24"/>
          <w:szCs w:val="24"/>
        </w:rPr>
        <w:t xml:space="preserve"> terigu.</w:t>
      </w:r>
      <w:r w:rsidRPr="00AD35CE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:rsidR="00AD35CE" w:rsidRPr="00AD35CE" w:rsidRDefault="00A951F8" w:rsidP="00A9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5CE">
        <w:rPr>
          <w:rFonts w:ascii="Times New Roman" w:hAnsi="Times New Roman" w:cs="Times New Roman"/>
          <w:sz w:val="24"/>
          <w:szCs w:val="24"/>
        </w:rPr>
        <w:tab/>
        <w:t>Pemerintah Pusat dan Pemerintah Daerah mengendalikan Ketersediaan Barang Kebutuhan Pokok dan/atau Barang Penting di seluruh Wilayah Negara Kesatuan Republik Indonesia dalam jumlah yang memadai, mutu yang b</w:t>
      </w:r>
      <w:r w:rsidR="00AD35CE" w:rsidRPr="00AD35CE">
        <w:rPr>
          <w:rFonts w:ascii="Times New Roman" w:hAnsi="Times New Roman" w:cs="Times New Roman"/>
          <w:sz w:val="24"/>
          <w:szCs w:val="24"/>
        </w:rPr>
        <w:t>aik, dan harga yang terjangkau.</w:t>
      </w:r>
    </w:p>
    <w:p w:rsidR="00A951F8" w:rsidRPr="00AD35CE" w:rsidRDefault="00A951F8" w:rsidP="00AD35C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35CE">
        <w:rPr>
          <w:rFonts w:ascii="Times New Roman" w:hAnsi="Times New Roman" w:cs="Times New Roman"/>
          <w:sz w:val="24"/>
          <w:szCs w:val="24"/>
        </w:rPr>
        <w:t>Untuk mengendalikan ketersediaan dan kestabilan</w:t>
      </w:r>
      <w:r w:rsidR="00AD35CE" w:rsidRPr="00AD35CE">
        <w:rPr>
          <w:rFonts w:ascii="Times New Roman" w:hAnsi="Times New Roman" w:cs="Times New Roman"/>
          <w:sz w:val="24"/>
          <w:szCs w:val="24"/>
        </w:rPr>
        <w:t xml:space="preserve"> </w:t>
      </w:r>
      <w:r w:rsidRPr="00AD35CE">
        <w:rPr>
          <w:rFonts w:ascii="Times New Roman" w:hAnsi="Times New Roman" w:cs="Times New Roman"/>
          <w:sz w:val="24"/>
          <w:szCs w:val="24"/>
        </w:rPr>
        <w:t>harga Barang Keb</w:t>
      </w:r>
      <w:r w:rsidR="00AD35CE" w:rsidRPr="00AD35CE">
        <w:rPr>
          <w:rFonts w:ascii="Times New Roman" w:hAnsi="Times New Roman" w:cs="Times New Roman"/>
          <w:sz w:val="24"/>
          <w:szCs w:val="24"/>
        </w:rPr>
        <w:t xml:space="preserve">utuhan Pokok dan Barang Penting </w:t>
      </w:r>
      <w:r w:rsidRPr="00AD35CE">
        <w:rPr>
          <w:rFonts w:ascii="Times New Roman" w:hAnsi="Times New Roman" w:cs="Times New Roman"/>
          <w:sz w:val="24"/>
          <w:szCs w:val="24"/>
        </w:rPr>
        <w:t xml:space="preserve">sebagaimana dimaksud </w:t>
      </w:r>
      <w:r w:rsidR="00AD35CE" w:rsidRPr="00AD35CE">
        <w:rPr>
          <w:rFonts w:ascii="Times New Roman" w:hAnsi="Times New Roman" w:cs="Times New Roman"/>
          <w:sz w:val="24"/>
          <w:szCs w:val="24"/>
        </w:rPr>
        <w:t xml:space="preserve">pada ayat (1), Pemerintah Pusat </w:t>
      </w:r>
      <w:r w:rsidRPr="00AD35CE">
        <w:rPr>
          <w:rFonts w:ascii="Times New Roman" w:hAnsi="Times New Roman" w:cs="Times New Roman"/>
          <w:sz w:val="24"/>
          <w:szCs w:val="24"/>
        </w:rPr>
        <w:t>dan Pemerintah Daer</w:t>
      </w:r>
      <w:r w:rsidR="00AD35CE" w:rsidRPr="00AD35CE">
        <w:rPr>
          <w:rFonts w:ascii="Times New Roman" w:hAnsi="Times New Roman" w:cs="Times New Roman"/>
          <w:sz w:val="24"/>
          <w:szCs w:val="24"/>
        </w:rPr>
        <w:t xml:space="preserve">ah sesuai dengan kewenangannya, </w:t>
      </w:r>
      <w:r w:rsidRPr="00AD35CE">
        <w:rPr>
          <w:rFonts w:ascii="Times New Roman" w:hAnsi="Times New Roman" w:cs="Times New Roman"/>
          <w:sz w:val="24"/>
          <w:szCs w:val="24"/>
        </w:rPr>
        <w:t>secara sendiri atau bersama-sama, bertugas:</w:t>
      </w:r>
    </w:p>
    <w:p w:rsidR="00A951F8" w:rsidRPr="00AD35CE" w:rsidRDefault="00A951F8" w:rsidP="00A9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35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D35CE">
        <w:rPr>
          <w:rFonts w:ascii="Times New Roman" w:hAnsi="Times New Roman" w:cs="Times New Roman"/>
          <w:sz w:val="24"/>
          <w:szCs w:val="24"/>
        </w:rPr>
        <w:t>. meningkatkan dan melindungi produksi;</w:t>
      </w:r>
    </w:p>
    <w:p w:rsidR="00A951F8" w:rsidRPr="00AD35CE" w:rsidRDefault="00A951F8" w:rsidP="00A9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35CE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AD35CE">
        <w:rPr>
          <w:rFonts w:ascii="Times New Roman" w:hAnsi="Times New Roman" w:cs="Times New Roman"/>
          <w:sz w:val="24"/>
          <w:szCs w:val="24"/>
        </w:rPr>
        <w:t>. mengembangkan sarana produksi;</w:t>
      </w:r>
    </w:p>
    <w:p w:rsidR="00A951F8" w:rsidRPr="00AD35CE" w:rsidRDefault="00A951F8" w:rsidP="00A9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35C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AD35CE">
        <w:rPr>
          <w:rFonts w:ascii="Times New Roman" w:hAnsi="Times New Roman" w:cs="Times New Roman"/>
          <w:sz w:val="24"/>
          <w:szCs w:val="24"/>
        </w:rPr>
        <w:t xml:space="preserve">. mengembangkan </w:t>
      </w:r>
      <w:proofErr w:type="spellStart"/>
      <w:r w:rsidRPr="00AD35CE">
        <w:rPr>
          <w:rFonts w:ascii="Times New Roman" w:hAnsi="Times New Roman" w:cs="Times New Roman"/>
          <w:sz w:val="24"/>
          <w:szCs w:val="24"/>
        </w:rPr>
        <w:t>infrastuktur</w:t>
      </w:r>
      <w:proofErr w:type="spellEnd"/>
      <w:r w:rsidRPr="00AD35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951F8" w:rsidRPr="00AD35CE" w:rsidRDefault="00A951F8" w:rsidP="00A9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35C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AD35CE">
        <w:rPr>
          <w:rFonts w:ascii="Times New Roman" w:hAnsi="Times New Roman" w:cs="Times New Roman"/>
          <w:sz w:val="24"/>
          <w:szCs w:val="24"/>
        </w:rPr>
        <w:t>. membina Pelaku Usaha;</w:t>
      </w:r>
    </w:p>
    <w:p w:rsidR="00A951F8" w:rsidRPr="00AD35CE" w:rsidRDefault="00A951F8" w:rsidP="00A9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35CE">
        <w:rPr>
          <w:rFonts w:ascii="Times New Roman" w:hAnsi="Times New Roman" w:cs="Times New Roman"/>
          <w:sz w:val="24"/>
          <w:szCs w:val="24"/>
        </w:rPr>
        <w:lastRenderedPageBreak/>
        <w:t>e</w:t>
      </w:r>
      <w:proofErr w:type="gramEnd"/>
      <w:r w:rsidRPr="00AD35CE">
        <w:rPr>
          <w:rFonts w:ascii="Times New Roman" w:hAnsi="Times New Roman" w:cs="Times New Roman"/>
          <w:sz w:val="24"/>
          <w:szCs w:val="24"/>
        </w:rPr>
        <w:t>. mengembangkan sarana perdagangan;</w:t>
      </w:r>
    </w:p>
    <w:p w:rsidR="00A951F8" w:rsidRPr="00AD35CE" w:rsidRDefault="00A951F8" w:rsidP="00A9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35CE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AD35CE">
        <w:rPr>
          <w:rFonts w:ascii="Times New Roman" w:hAnsi="Times New Roman" w:cs="Times New Roman"/>
          <w:sz w:val="24"/>
          <w:szCs w:val="24"/>
        </w:rPr>
        <w:t>. mengoptimalkan perdagangan antarpulau;</w:t>
      </w:r>
    </w:p>
    <w:p w:rsidR="00A951F8" w:rsidRPr="00AD35CE" w:rsidRDefault="00A951F8" w:rsidP="00A9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35CE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AD35CE">
        <w:rPr>
          <w:rFonts w:ascii="Times New Roman" w:hAnsi="Times New Roman" w:cs="Times New Roman"/>
          <w:sz w:val="24"/>
          <w:szCs w:val="24"/>
        </w:rPr>
        <w:t>. melakukan pemantauan dan pengawasan harga;</w:t>
      </w:r>
    </w:p>
    <w:p w:rsidR="00A951F8" w:rsidRPr="00AD35CE" w:rsidRDefault="00AD35CE" w:rsidP="00A9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mengembangkan informasi </w:t>
      </w:r>
      <w:proofErr w:type="spellStart"/>
      <w:r>
        <w:rPr>
          <w:rFonts w:ascii="Times New Roman" w:hAnsi="Times New Roman" w:cs="Times New Roman"/>
          <w:sz w:val="24"/>
          <w:szCs w:val="24"/>
        </w:rPr>
        <w:t>komoditi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secara  </w:t>
      </w:r>
      <w:r w:rsidR="00A951F8" w:rsidRPr="00AD35CE">
        <w:rPr>
          <w:rFonts w:ascii="Times New Roman" w:hAnsi="Times New Roman" w:cs="Times New Roman"/>
          <w:sz w:val="24"/>
          <w:szCs w:val="24"/>
        </w:rPr>
        <w:t xml:space="preserve">nasional; </w:t>
      </w:r>
    </w:p>
    <w:p w:rsidR="00A951F8" w:rsidRPr="00AD35CE" w:rsidRDefault="00A951F8" w:rsidP="00A9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D35CE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AD35CE">
        <w:rPr>
          <w:rFonts w:ascii="Times New Roman" w:hAnsi="Times New Roman" w:cs="Times New Roman"/>
          <w:sz w:val="24"/>
          <w:szCs w:val="24"/>
        </w:rPr>
        <w:t>. mengelola stok dan logistik;</w:t>
      </w:r>
    </w:p>
    <w:p w:rsidR="00A951F8" w:rsidRPr="00AD35CE" w:rsidRDefault="00A951F8" w:rsidP="00A9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35CE">
        <w:rPr>
          <w:rFonts w:ascii="Times New Roman" w:hAnsi="Times New Roman" w:cs="Times New Roman"/>
          <w:sz w:val="24"/>
          <w:szCs w:val="24"/>
        </w:rPr>
        <w:t>j</w:t>
      </w:r>
      <w:proofErr w:type="gramEnd"/>
      <w:r w:rsidRPr="00AD35CE">
        <w:rPr>
          <w:rFonts w:ascii="Times New Roman" w:hAnsi="Times New Roman" w:cs="Times New Roman"/>
          <w:sz w:val="24"/>
          <w:szCs w:val="24"/>
        </w:rPr>
        <w:t>. meningkatkan kelancaran arus distribusi;</w:t>
      </w:r>
    </w:p>
    <w:p w:rsidR="00A951F8" w:rsidRPr="00AD35CE" w:rsidRDefault="00A951F8" w:rsidP="00A9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35CE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AD35CE">
        <w:rPr>
          <w:rFonts w:ascii="Times New Roman" w:hAnsi="Times New Roman" w:cs="Times New Roman"/>
          <w:sz w:val="24"/>
          <w:szCs w:val="24"/>
        </w:rPr>
        <w:t>. mengelola impor dan ekspor; dan</w:t>
      </w:r>
    </w:p>
    <w:p w:rsidR="00A951F8" w:rsidRPr="00AD35CE" w:rsidRDefault="00A951F8" w:rsidP="00A9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35CE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AD35CE">
        <w:rPr>
          <w:rFonts w:ascii="Times New Roman" w:hAnsi="Times New Roman" w:cs="Times New Roman"/>
          <w:sz w:val="24"/>
          <w:szCs w:val="24"/>
        </w:rPr>
        <w:t xml:space="preserve">. menyediakan </w:t>
      </w:r>
      <w:r w:rsidR="00AD35CE">
        <w:rPr>
          <w:rFonts w:ascii="Times New Roman" w:hAnsi="Times New Roman" w:cs="Times New Roman"/>
          <w:sz w:val="24"/>
          <w:szCs w:val="24"/>
        </w:rPr>
        <w:t xml:space="preserve">subsidi ongkos angkut di daerah </w:t>
      </w:r>
      <w:r w:rsidRPr="00AD35CE">
        <w:rPr>
          <w:rFonts w:ascii="Times New Roman" w:hAnsi="Times New Roman" w:cs="Times New Roman"/>
          <w:sz w:val="24"/>
          <w:szCs w:val="24"/>
        </w:rPr>
        <w:t>terpencil, terluar, dan perbatasan.</w:t>
      </w:r>
      <w:r w:rsidR="00AD35C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sectPr w:rsidR="00A951F8" w:rsidRPr="00AD35CE" w:rsidSect="00B968A0">
      <w:footerReference w:type="default" r:id="rId10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2EE" w:rsidRDefault="006B22EE" w:rsidP="004F2A50">
      <w:pPr>
        <w:spacing w:after="0" w:line="240" w:lineRule="auto"/>
      </w:pPr>
      <w:r>
        <w:separator/>
      </w:r>
    </w:p>
  </w:endnote>
  <w:endnote w:type="continuationSeparator" w:id="0">
    <w:p w:rsidR="006B22EE" w:rsidRDefault="006B22EE" w:rsidP="004F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ED0" w:rsidRDefault="00863ED0" w:rsidP="00863ED0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BPK RI Perwakilan Provinsi Nusa Tenggara Barat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Halaman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697AA6" w:rsidRPr="00697AA6">
      <w:rPr>
        <w:rFonts w:eastAsiaTheme="minorEastAsia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63ED0" w:rsidRDefault="00863ED0" w:rsidP="00863ED0">
    <w:pPr>
      <w:pStyle w:val="Footer"/>
    </w:pPr>
  </w:p>
  <w:p w:rsidR="00863ED0" w:rsidRPr="00863ED0" w:rsidRDefault="00863ED0" w:rsidP="00863E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2EE" w:rsidRDefault="006B22EE" w:rsidP="004F2A50">
      <w:pPr>
        <w:spacing w:after="0" w:line="240" w:lineRule="auto"/>
      </w:pPr>
      <w:r>
        <w:separator/>
      </w:r>
    </w:p>
  </w:footnote>
  <w:footnote w:type="continuationSeparator" w:id="0">
    <w:p w:rsidR="006B22EE" w:rsidRDefault="006B22EE" w:rsidP="004F2A50">
      <w:pPr>
        <w:spacing w:after="0" w:line="240" w:lineRule="auto"/>
      </w:pPr>
      <w:r>
        <w:continuationSeparator/>
      </w:r>
    </w:p>
  </w:footnote>
  <w:footnote w:id="1">
    <w:p w:rsidR="00A951F8" w:rsidRDefault="00A951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Perpres</w:t>
      </w:r>
      <w:proofErr w:type="spellEnd"/>
      <w:r>
        <w:t xml:space="preserve"> Nomor 71 Tahun 2015 Pasal 1 ayat 1 dan 6</w:t>
      </w:r>
    </w:p>
  </w:footnote>
  <w:footnote w:id="2">
    <w:p w:rsidR="00AD35CE" w:rsidRDefault="00AD35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Perpres</w:t>
      </w:r>
      <w:proofErr w:type="spellEnd"/>
      <w:r>
        <w:t xml:space="preserve"> Nomor 71 Tahun 2015 Pasal 3 ayat 1 dan 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04C88"/>
    <w:multiLevelType w:val="hybridMultilevel"/>
    <w:tmpl w:val="60B0C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51B34"/>
    <w:multiLevelType w:val="hybridMultilevel"/>
    <w:tmpl w:val="A41EB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35734E"/>
    <w:multiLevelType w:val="hybridMultilevel"/>
    <w:tmpl w:val="AB4CF1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318D1"/>
    <w:multiLevelType w:val="hybridMultilevel"/>
    <w:tmpl w:val="F460C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3A"/>
    <w:rsid w:val="00030A78"/>
    <w:rsid w:val="00034F48"/>
    <w:rsid w:val="000A0A06"/>
    <w:rsid w:val="000A75B0"/>
    <w:rsid w:val="000A7AF3"/>
    <w:rsid w:val="000B349F"/>
    <w:rsid w:val="00107BCC"/>
    <w:rsid w:val="00174D51"/>
    <w:rsid w:val="00176DF6"/>
    <w:rsid w:val="001F543B"/>
    <w:rsid w:val="002026C3"/>
    <w:rsid w:val="00225408"/>
    <w:rsid w:val="002413CD"/>
    <w:rsid w:val="002464A7"/>
    <w:rsid w:val="00264A64"/>
    <w:rsid w:val="002744AF"/>
    <w:rsid w:val="002A0D6D"/>
    <w:rsid w:val="002A5881"/>
    <w:rsid w:val="002D5818"/>
    <w:rsid w:val="003229AF"/>
    <w:rsid w:val="00325F36"/>
    <w:rsid w:val="00335AFA"/>
    <w:rsid w:val="003741AC"/>
    <w:rsid w:val="003C55BF"/>
    <w:rsid w:val="003E3567"/>
    <w:rsid w:val="004361D0"/>
    <w:rsid w:val="00446655"/>
    <w:rsid w:val="004830B8"/>
    <w:rsid w:val="004A1896"/>
    <w:rsid w:val="004C1A41"/>
    <w:rsid w:val="004C388B"/>
    <w:rsid w:val="004F2A50"/>
    <w:rsid w:val="00521994"/>
    <w:rsid w:val="005436ED"/>
    <w:rsid w:val="005458C1"/>
    <w:rsid w:val="005819CB"/>
    <w:rsid w:val="005A143B"/>
    <w:rsid w:val="005B4AF9"/>
    <w:rsid w:val="005D37CE"/>
    <w:rsid w:val="00613104"/>
    <w:rsid w:val="0061351C"/>
    <w:rsid w:val="00641D4C"/>
    <w:rsid w:val="006646B8"/>
    <w:rsid w:val="00681B9A"/>
    <w:rsid w:val="00690DA4"/>
    <w:rsid w:val="00697AA6"/>
    <w:rsid w:val="006B22EE"/>
    <w:rsid w:val="006E2C03"/>
    <w:rsid w:val="00700A81"/>
    <w:rsid w:val="00711A1B"/>
    <w:rsid w:val="007243C0"/>
    <w:rsid w:val="0073352D"/>
    <w:rsid w:val="007757E5"/>
    <w:rsid w:val="007B44A8"/>
    <w:rsid w:val="007B7744"/>
    <w:rsid w:val="007D5C89"/>
    <w:rsid w:val="00824FE0"/>
    <w:rsid w:val="008409A8"/>
    <w:rsid w:val="0085396F"/>
    <w:rsid w:val="00860E79"/>
    <w:rsid w:val="00863ED0"/>
    <w:rsid w:val="008679A3"/>
    <w:rsid w:val="008F6A4C"/>
    <w:rsid w:val="009160C7"/>
    <w:rsid w:val="00923A77"/>
    <w:rsid w:val="0093211E"/>
    <w:rsid w:val="009825C4"/>
    <w:rsid w:val="00992938"/>
    <w:rsid w:val="00996AD0"/>
    <w:rsid w:val="009B46C2"/>
    <w:rsid w:val="00A37DB8"/>
    <w:rsid w:val="00A41DBC"/>
    <w:rsid w:val="00A75CD5"/>
    <w:rsid w:val="00A8030B"/>
    <w:rsid w:val="00A951F8"/>
    <w:rsid w:val="00AB2BB7"/>
    <w:rsid w:val="00AC116E"/>
    <w:rsid w:val="00AC1DFE"/>
    <w:rsid w:val="00AD35CE"/>
    <w:rsid w:val="00B063A0"/>
    <w:rsid w:val="00B968A0"/>
    <w:rsid w:val="00BF6DA4"/>
    <w:rsid w:val="00C13A92"/>
    <w:rsid w:val="00C13FF3"/>
    <w:rsid w:val="00C159CA"/>
    <w:rsid w:val="00C41516"/>
    <w:rsid w:val="00C55CB6"/>
    <w:rsid w:val="00C72776"/>
    <w:rsid w:val="00C733E8"/>
    <w:rsid w:val="00C749BA"/>
    <w:rsid w:val="00CA68D6"/>
    <w:rsid w:val="00CB745D"/>
    <w:rsid w:val="00CF3B02"/>
    <w:rsid w:val="00D31E7E"/>
    <w:rsid w:val="00D35BB5"/>
    <w:rsid w:val="00D66207"/>
    <w:rsid w:val="00DA2A3A"/>
    <w:rsid w:val="00DB3795"/>
    <w:rsid w:val="00DD75D6"/>
    <w:rsid w:val="00E014DC"/>
    <w:rsid w:val="00E231D7"/>
    <w:rsid w:val="00E235CB"/>
    <w:rsid w:val="00E3186B"/>
    <w:rsid w:val="00E33F8E"/>
    <w:rsid w:val="00E47D53"/>
    <w:rsid w:val="00E858AD"/>
    <w:rsid w:val="00E9357F"/>
    <w:rsid w:val="00ED0363"/>
    <w:rsid w:val="00EE2873"/>
    <w:rsid w:val="00EF2337"/>
    <w:rsid w:val="00F91AC7"/>
    <w:rsid w:val="00FD13FE"/>
    <w:rsid w:val="00FD7E39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A9670-9E15-4B00-A201-FFB29BD7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2A5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2A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2A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2A5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63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ED0"/>
  </w:style>
  <w:style w:type="paragraph" w:styleId="Footer">
    <w:name w:val="footer"/>
    <w:basedOn w:val="Normal"/>
    <w:link w:val="FooterChar"/>
    <w:uiPriority w:val="99"/>
    <w:unhideWhenUsed/>
    <w:rsid w:val="00863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ED0"/>
  </w:style>
  <w:style w:type="character" w:styleId="FollowedHyperlink">
    <w:name w:val="FollowedHyperlink"/>
    <w:basedOn w:val="DefaultParagraphFont"/>
    <w:uiPriority w:val="99"/>
    <w:semiHidden/>
    <w:unhideWhenUsed/>
    <w:rsid w:val="00641D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mbokpost.jawapos.com/metropolis/01/04/2020/tak-kunjung-turun-harga-gula-di-ntb-masih-tingg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59220-3B14-4354-A8CB-C5C87F3A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2435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BPK RI</Company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</dc:creator>
  <cp:keywords/>
  <dc:description/>
  <cp:lastModifiedBy>andre setyarso</cp:lastModifiedBy>
  <cp:revision>46</cp:revision>
  <dcterms:created xsi:type="dcterms:W3CDTF">2019-12-30T01:41:00Z</dcterms:created>
  <dcterms:modified xsi:type="dcterms:W3CDTF">2020-05-04T13:37:00Z</dcterms:modified>
</cp:coreProperties>
</file>