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FCB57" w14:textId="3A327BB0" w:rsidR="00EC7895" w:rsidRPr="006159E5" w:rsidRDefault="00FF2F84" w:rsidP="00A05D75">
      <w:pPr>
        <w:spacing w:after="0"/>
        <w:jc w:val="center"/>
        <w:outlineLvl w:val="0"/>
        <w:rPr>
          <w:noProof/>
        </w:rPr>
      </w:pPr>
      <w:r w:rsidRPr="006159E5">
        <w:rPr>
          <w:rFonts w:ascii="Times New Roman" w:eastAsia="Times New Roman" w:hAnsi="Times New Roman" w:cs="Times New Roman"/>
          <w:b/>
          <w:bCs/>
          <w:kern w:val="36"/>
          <w:lang w:val="en-US" w:eastAsia="id-ID"/>
        </w:rPr>
        <w:t>KONTRAKTOR PROYEK TIGA KANTOR CAMAT TERANCAM DI-‘’BLACKLIST’’</w:t>
      </w:r>
    </w:p>
    <w:p w14:paraId="4DEE8FE9" w14:textId="06BA97F9" w:rsidR="00DA1BCC" w:rsidRPr="000628B8" w:rsidRDefault="006159E5" w:rsidP="00DA1BCC">
      <w:pPr>
        <w:spacing w:after="0" w:line="240" w:lineRule="auto"/>
        <w:jc w:val="center"/>
        <w:rPr>
          <w:rFonts w:ascii="Times New Roman" w:eastAsia="Times New Roman" w:hAnsi="Times New Roman" w:cs="Times New Roman"/>
          <w:color w:val="FF0000"/>
          <w:sz w:val="24"/>
          <w:szCs w:val="24"/>
          <w:lang w:val="en-ID"/>
        </w:rPr>
      </w:pPr>
      <w:r w:rsidRPr="006159E5">
        <w:rPr>
          <w:rFonts w:ascii="Times New Roman" w:eastAsia="Times New Roman" w:hAnsi="Times New Roman" w:cs="Times New Roman"/>
          <w:noProof/>
          <w:color w:val="FF0000"/>
          <w:sz w:val="24"/>
          <w:szCs w:val="24"/>
          <w:lang w:eastAsia="id-ID"/>
        </w:rPr>
        <w:drawing>
          <wp:inline distT="0" distB="0" distL="0" distR="0" wp14:anchorId="3F64F111" wp14:editId="6895BD37">
            <wp:extent cx="3859604" cy="2650982"/>
            <wp:effectExtent l="12700" t="12700" r="1397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7520" cy="2656419"/>
                    </a:xfrm>
                    <a:prstGeom prst="rect">
                      <a:avLst/>
                    </a:prstGeom>
                    <a:ln>
                      <a:solidFill>
                        <a:schemeClr val="tx1"/>
                      </a:solidFill>
                    </a:ln>
                  </pic:spPr>
                </pic:pic>
              </a:graphicData>
            </a:graphic>
          </wp:inline>
        </w:drawing>
      </w:r>
    </w:p>
    <w:p w14:paraId="5151086B" w14:textId="6AFD2D3D" w:rsidR="00C11123" w:rsidRPr="006159E5" w:rsidRDefault="006159E5" w:rsidP="00A05D75">
      <w:pPr>
        <w:spacing w:after="0"/>
        <w:jc w:val="center"/>
        <w:outlineLvl w:val="0"/>
        <w:rPr>
          <w:rFonts w:ascii="Times New Roman" w:eastAsia="Times New Roman" w:hAnsi="Times New Roman" w:cs="Times New Roman"/>
          <w:bCs/>
          <w:i/>
          <w:kern w:val="36"/>
          <w:sz w:val="20"/>
          <w:szCs w:val="20"/>
          <w:lang w:eastAsia="id-ID"/>
        </w:rPr>
      </w:pPr>
      <w:r w:rsidRPr="006159E5">
        <w:rPr>
          <w:rFonts w:ascii="Times New Roman" w:eastAsia="Times New Roman" w:hAnsi="Times New Roman" w:cs="Times New Roman"/>
          <w:bCs/>
          <w:i/>
          <w:kern w:val="36"/>
          <w:sz w:val="20"/>
          <w:szCs w:val="20"/>
          <w:lang w:eastAsia="id-ID"/>
        </w:rPr>
        <w:t>https://jambilink.com/</w:t>
      </w:r>
    </w:p>
    <w:p w14:paraId="152B27EC" w14:textId="77777777" w:rsidR="00181738" w:rsidRPr="006159E5" w:rsidRDefault="00181738" w:rsidP="00A05D75">
      <w:pPr>
        <w:spacing w:after="0"/>
        <w:jc w:val="center"/>
        <w:outlineLvl w:val="0"/>
        <w:rPr>
          <w:rFonts w:ascii="Times New Roman" w:eastAsia="Times New Roman" w:hAnsi="Times New Roman" w:cs="Times New Roman"/>
          <w:bCs/>
          <w:kern w:val="36"/>
          <w:szCs w:val="24"/>
          <w:lang w:eastAsia="id-ID"/>
        </w:rPr>
      </w:pPr>
    </w:p>
    <w:p w14:paraId="1B5A967E" w14:textId="77777777"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
        </w:rPr>
        <w:t>Praya (Suara NTB)</w:t>
      </w:r>
      <w:r w:rsidRPr="009678DF">
        <w:rPr>
          <w:rFonts w:ascii="Times New Roman" w:hAnsi="Times New Roman" w:cs="Times New Roman"/>
          <w:bCs/>
        </w:rPr>
        <w:t xml:space="preserve"> – Kontraktor yang mengerjakan pembangunan tiga kantor camat di Kabupaten Lombok Tengah (Loteng) terancam di-blacklist. Pasalnya, proyek senilai lebih dari Rp 8,2 miliar yang dikerjakan rekanan bersangkutan sampai saat ini tak kunjung tuntas. Tiga kantor camat yang belum tuntas ini adalah Kantor Camat Pujut, Jonggat serta Kopang.</w:t>
      </w:r>
    </w:p>
    <w:p w14:paraId="6DC72AAC" w14:textId="77777777"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t>Keterangan yang diperoleh Suara NTB menyebutkan, proyek pembangunan tiga kantor camat tersebut seharusnya tuntas akhir Desember 2019 kemarin. Pemkab Loteng pun memberikan kesempatan kepada rekanan bersangkutan untuk menyelesaikan pekerjaan hingga 50 hari ke depan dengan konsekuensi kewajiban membayar denda keterlambatan.</w:t>
      </w:r>
    </w:p>
    <w:p w14:paraId="4B539610" w14:textId="77777777"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t>“Kalau kesempatan sudah diberikan tetapi tetap saja proyek tidak bisa diselesaikan, kontraktornya harus ditindak tegas sesuai aturan yang ada,” tegas Bupati Loteng, H.M. Suhaili FT., saat dikonfirmasi Suara NTB, Selasa, 14 Januari 2020.</w:t>
      </w:r>
    </w:p>
    <w:p w14:paraId="7857169A" w14:textId="77777777"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t>Ditemui usai lauching Desa Aman, Bersih, Sehat dan Religius (ABSR) di halaman kantor Camat Jonggat, Suhaili mengatakan, pemerintah daerah tidak boleh lemah dalam hal ini, tapi harus tegas menjalankan aturan yang berlaku. Dengan lain, kalau ada rekanan yang tidak bisa menuntaskan pekerjaan sesuai kesepakatan harus diberikan sanksi. Sanksinya seperti apa, tentu harus sesuai mekanisme dan aturan yang berlaku. “Saya tidak punya kepentingan apa-apa dalam hal ini. Semua aturan harus dijalankan. Termasuk terkait pemberian sanksi bagi kontraktor yang tidak bisa menyelesaikan pekerjaan tepat waktu sesuai kontrak,” ujarnya.</w:t>
      </w:r>
    </w:p>
    <w:p w14:paraId="3F5C0AA1" w14:textId="6C1548AE" w:rsidR="001B7E0C"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t>Sebelumnya, Kabid. Cipta Karya Dinas Pekerjaan Umum dan Penataan Ruang (PUPR) Loteng, M. Supriadin, mengatakan sampai batas akhir kontrak pengerjaan proyek kantor camat, realiasi pekerjaan masih di bawah 80 persen. Sesuai aturan yang ada, pihaknya memberikan kesempatan bagi rekanana proyek bersangkutan selama 50 hari untuk menyelesaikan sisa pekerjaan</w:t>
      </w:r>
      <w:bookmarkStart w:id="0" w:name="_GoBack"/>
      <w:bookmarkEnd w:id="0"/>
      <w:r w:rsidRPr="009678DF">
        <w:rPr>
          <w:rFonts w:ascii="Times New Roman" w:hAnsi="Times New Roman" w:cs="Times New Roman"/>
          <w:bCs/>
        </w:rPr>
        <w:t>nya.</w:t>
      </w:r>
    </w:p>
    <w:p w14:paraId="11960676" w14:textId="77777777"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lastRenderedPageBreak/>
        <w:t>Tentunya, dengan konsekuensi kewajiban membayar denda keterlambatan. “Berapa dendanya, nanti kita lihat sampai berapa hari kontraktor bersangkutan bisa menyelesaikan sisa pekerjaannya. Dengan batas waktu maksimal selama 50 hari,” sebutnya.</w:t>
      </w:r>
    </w:p>
    <w:p w14:paraId="07922324" w14:textId="7D9536FA" w:rsidR="009678DF" w:rsidRPr="009678DF" w:rsidRDefault="009678DF" w:rsidP="009678DF">
      <w:pPr>
        <w:spacing w:after="0" w:line="312" w:lineRule="auto"/>
        <w:ind w:firstLine="284"/>
        <w:jc w:val="both"/>
        <w:rPr>
          <w:rFonts w:ascii="Times New Roman" w:hAnsi="Times New Roman" w:cs="Times New Roman"/>
          <w:bCs/>
        </w:rPr>
      </w:pPr>
      <w:r w:rsidRPr="009678DF">
        <w:rPr>
          <w:rFonts w:ascii="Times New Roman" w:hAnsi="Times New Roman" w:cs="Times New Roman"/>
          <w:bCs/>
        </w:rPr>
        <w:t>Jika sampai batas waktu yang telah ditentukan pekerjaan tidak selesai, maka kontraktor bersangkutan bisa diajukan ke dalam daftar blacklist, sehingga kontraktor tersebut tidak bisa ikut lagi dalam tender proyek di Loteng. “Kita tunggu saja sampai batas waktu yang ada,” pungkasnya. (kir)</w:t>
      </w:r>
    </w:p>
    <w:p w14:paraId="606B0E34" w14:textId="77777777" w:rsidR="009678DF" w:rsidRPr="005348AE" w:rsidRDefault="009678DF" w:rsidP="009678DF">
      <w:pPr>
        <w:spacing w:after="0" w:line="312" w:lineRule="auto"/>
        <w:jc w:val="both"/>
        <w:rPr>
          <w:rFonts w:ascii="Times New Roman" w:hAnsi="Times New Roman" w:cs="Times New Roman"/>
          <w:bCs/>
          <w:lang w:val="en-US"/>
        </w:rPr>
      </w:pPr>
    </w:p>
    <w:p w14:paraId="4B55494D" w14:textId="77777777" w:rsidR="00451B31" w:rsidRPr="005348AE" w:rsidRDefault="00451B31" w:rsidP="002D4091">
      <w:pPr>
        <w:spacing w:after="0" w:line="312" w:lineRule="auto"/>
        <w:jc w:val="both"/>
        <w:outlineLvl w:val="0"/>
        <w:rPr>
          <w:rFonts w:ascii="Times New Roman" w:hAnsi="Times New Roman" w:cs="Times New Roman"/>
          <w:b/>
        </w:rPr>
      </w:pPr>
      <w:r w:rsidRPr="005348AE">
        <w:rPr>
          <w:rFonts w:ascii="Times New Roman" w:hAnsi="Times New Roman" w:cs="Times New Roman"/>
          <w:b/>
        </w:rPr>
        <w:t>Sumber Berita:</w:t>
      </w:r>
    </w:p>
    <w:p w14:paraId="48142BCE" w14:textId="2D8517CE" w:rsidR="00F11789" w:rsidRPr="005348AE" w:rsidRDefault="001B16E9" w:rsidP="009678DF">
      <w:pPr>
        <w:pStyle w:val="ListParagraph"/>
        <w:numPr>
          <w:ilvl w:val="0"/>
          <w:numId w:val="1"/>
        </w:numPr>
        <w:spacing w:after="0" w:line="312" w:lineRule="auto"/>
        <w:ind w:left="357"/>
        <w:contextualSpacing w:val="0"/>
        <w:jc w:val="both"/>
        <w:rPr>
          <w:rFonts w:ascii="Times New Roman" w:hAnsi="Times New Roman" w:cs="Times New Roman"/>
        </w:rPr>
      </w:pPr>
      <w:hyperlink r:id="rId9" w:history="1">
        <w:r w:rsidR="009678DF" w:rsidRPr="005348AE">
          <w:rPr>
            <w:rStyle w:val="Hyperlink"/>
            <w:rFonts w:ascii="Times New Roman" w:hAnsi="Times New Roman" w:cs="Times New Roman"/>
            <w:color w:val="auto"/>
          </w:rPr>
          <w:t>https://www.suarantb.com/lombok.tengah/2020/284881/Kontraktor.Proyek.Tiga.Kantor.Camat.Terancam.Di.Blacklist/</w:t>
        </w:r>
      </w:hyperlink>
    </w:p>
    <w:p w14:paraId="5590FAED" w14:textId="55405839" w:rsidR="009678DF" w:rsidRPr="005348AE" w:rsidRDefault="001B16E9" w:rsidP="00D74BB9">
      <w:pPr>
        <w:pStyle w:val="ListParagraph"/>
        <w:numPr>
          <w:ilvl w:val="0"/>
          <w:numId w:val="1"/>
        </w:numPr>
        <w:spacing w:after="0" w:line="312" w:lineRule="auto"/>
        <w:ind w:left="357"/>
        <w:contextualSpacing w:val="0"/>
        <w:jc w:val="both"/>
        <w:rPr>
          <w:rFonts w:ascii="Times New Roman" w:hAnsi="Times New Roman" w:cs="Times New Roman"/>
        </w:rPr>
      </w:pPr>
      <w:hyperlink r:id="rId10" w:history="1">
        <w:r w:rsidR="00D74BB9" w:rsidRPr="005348AE">
          <w:rPr>
            <w:rStyle w:val="Hyperlink"/>
            <w:rFonts w:ascii="Times New Roman" w:hAnsi="Times New Roman" w:cs="Times New Roman"/>
            <w:color w:val="auto"/>
          </w:rPr>
          <w:t>https://www.talikanews.com/2020/02/25/komisi-iii-dprd-loteng-tuding-dinas-pu-lindungi-kontraktor/</w:t>
        </w:r>
      </w:hyperlink>
    </w:p>
    <w:p w14:paraId="09952807" w14:textId="0116957E" w:rsidR="00D74BB9" w:rsidRPr="005348AE" w:rsidRDefault="001B16E9" w:rsidP="00D74BB9">
      <w:pPr>
        <w:pStyle w:val="ListParagraph"/>
        <w:numPr>
          <w:ilvl w:val="0"/>
          <w:numId w:val="1"/>
        </w:numPr>
        <w:spacing w:after="0" w:line="312" w:lineRule="auto"/>
        <w:ind w:left="357"/>
        <w:contextualSpacing w:val="0"/>
        <w:jc w:val="both"/>
        <w:rPr>
          <w:rFonts w:ascii="Times New Roman" w:hAnsi="Times New Roman" w:cs="Times New Roman"/>
        </w:rPr>
      </w:pPr>
      <w:hyperlink r:id="rId11" w:history="1">
        <w:r w:rsidR="00D74BB9" w:rsidRPr="005348AE">
          <w:rPr>
            <w:rStyle w:val="Hyperlink"/>
            <w:rFonts w:ascii="Times New Roman" w:hAnsi="Times New Roman" w:cs="Times New Roman"/>
            <w:color w:val="auto"/>
          </w:rPr>
          <w:t>https://radarmandalika.id/kontraktor-kantor-camat-bakal-diputus-kontrak/</w:t>
        </w:r>
      </w:hyperlink>
    </w:p>
    <w:p w14:paraId="3C711115" w14:textId="7A7D238A" w:rsidR="00D74BB9" w:rsidRPr="005348AE" w:rsidRDefault="001B16E9" w:rsidP="00D74BB9">
      <w:pPr>
        <w:pStyle w:val="ListParagraph"/>
        <w:numPr>
          <w:ilvl w:val="0"/>
          <w:numId w:val="1"/>
        </w:numPr>
        <w:spacing w:after="0" w:line="312" w:lineRule="auto"/>
        <w:ind w:left="357"/>
        <w:contextualSpacing w:val="0"/>
        <w:jc w:val="both"/>
        <w:rPr>
          <w:rFonts w:ascii="Times New Roman" w:hAnsi="Times New Roman" w:cs="Times New Roman"/>
        </w:rPr>
      </w:pPr>
      <w:hyperlink r:id="rId12" w:history="1">
        <w:r w:rsidR="00D74BB9" w:rsidRPr="005348AE">
          <w:rPr>
            <w:rStyle w:val="Hyperlink"/>
            <w:rFonts w:ascii="Times New Roman" w:hAnsi="Times New Roman" w:cs="Times New Roman"/>
            <w:color w:val="auto"/>
          </w:rPr>
          <w:t>https://www.suarantb.com/lombok.tengah/2020/288715/Siapkan.Usulan.Blacklist,PUPR.Loteng.Hitung.Capaian.Proyek.Kantor.Camat/</w:t>
        </w:r>
      </w:hyperlink>
    </w:p>
    <w:p w14:paraId="5E0AE866" w14:textId="77777777" w:rsidR="00D74BB9" w:rsidRPr="005348AE" w:rsidRDefault="00D74BB9" w:rsidP="00080626">
      <w:pPr>
        <w:pStyle w:val="ListParagraph"/>
        <w:spacing w:after="0" w:line="312" w:lineRule="auto"/>
        <w:ind w:left="357"/>
        <w:contextualSpacing w:val="0"/>
        <w:jc w:val="both"/>
        <w:rPr>
          <w:rFonts w:ascii="Times New Roman" w:hAnsi="Times New Roman" w:cs="Times New Roman"/>
        </w:rPr>
      </w:pPr>
    </w:p>
    <w:p w14:paraId="094DA559" w14:textId="72259B05" w:rsidR="00B45FCC" w:rsidRPr="005348AE" w:rsidRDefault="00B45FCC" w:rsidP="00080626">
      <w:pPr>
        <w:spacing w:after="120" w:line="280" w:lineRule="exact"/>
        <w:jc w:val="both"/>
        <w:rPr>
          <w:rFonts w:ascii="Times New Roman" w:hAnsi="Times New Roman" w:cs="Times New Roman"/>
          <w:b/>
          <w:lang w:val="en-US"/>
        </w:rPr>
      </w:pPr>
      <w:r w:rsidRPr="005348AE">
        <w:rPr>
          <w:rFonts w:ascii="Times New Roman" w:hAnsi="Times New Roman" w:cs="Times New Roman"/>
          <w:b/>
          <w:lang w:val="en-US"/>
        </w:rPr>
        <w:t>Catatan:</w:t>
      </w:r>
    </w:p>
    <w:p w14:paraId="4CBE47FD" w14:textId="0F269ADD" w:rsidR="006F1D40" w:rsidRPr="006F1D40" w:rsidRDefault="006F1D40" w:rsidP="006F1D40">
      <w:pPr>
        <w:spacing w:after="120" w:line="280" w:lineRule="exact"/>
        <w:ind w:firstLine="284"/>
        <w:jc w:val="both"/>
        <w:rPr>
          <w:rFonts w:ascii="Times New Roman" w:hAnsi="Times New Roman" w:cs="Times New Roman"/>
        </w:rPr>
      </w:pPr>
      <w:r w:rsidRPr="006F1D40">
        <w:rPr>
          <w:rFonts w:ascii="Times New Roman" w:hAnsi="Times New Roman" w:cs="Times New Roman"/>
        </w:rPr>
        <w:t>Salah satu sanksi yang diatur atas tindakan pelanggaran yang dilakukan oleh Pelaku Usaha/Penyedia dalam keterlibatan pengadaan barang/jasa pemerintah adalah pengenaan sanksi daftar hitam. Sanksi Daftar Hitam adalah sanksi yang diberikan kepada peserta pemilihan/Penyedia berupa larangan mengikuti Pengadaan Barang/Jasa di seluruh Kementerian</w:t>
      </w:r>
      <w:r w:rsidR="001770B6" w:rsidRPr="00213E3E">
        <w:rPr>
          <w:rFonts w:ascii="Times New Roman" w:hAnsi="Times New Roman" w:cs="Times New Roman"/>
        </w:rPr>
        <w:t>/</w:t>
      </w:r>
      <w:r w:rsidRPr="006F1D40">
        <w:rPr>
          <w:rFonts w:ascii="Times New Roman" w:hAnsi="Times New Roman" w:cs="Times New Roman"/>
        </w:rPr>
        <w:t>Lembaga</w:t>
      </w:r>
      <w:r w:rsidR="001770B6" w:rsidRPr="00213E3E">
        <w:rPr>
          <w:rFonts w:ascii="Times New Roman" w:hAnsi="Times New Roman" w:cs="Times New Roman"/>
        </w:rPr>
        <w:t>/</w:t>
      </w:r>
      <w:r w:rsidRPr="006F1D40">
        <w:rPr>
          <w:rFonts w:ascii="Times New Roman" w:hAnsi="Times New Roman" w:cs="Times New Roman"/>
        </w:rPr>
        <w:t>Perangkat Daerah dalam jangka waktu tertentu.</w:t>
      </w:r>
    </w:p>
    <w:p w14:paraId="3ADC9F62" w14:textId="77777777" w:rsidR="006F1D40" w:rsidRPr="006F1D40" w:rsidRDefault="006F1D40" w:rsidP="006F1D40">
      <w:pPr>
        <w:spacing w:after="120" w:line="280" w:lineRule="exact"/>
        <w:ind w:firstLine="284"/>
        <w:jc w:val="both"/>
        <w:rPr>
          <w:rFonts w:ascii="Times New Roman" w:hAnsi="Times New Roman" w:cs="Times New Roman"/>
        </w:rPr>
      </w:pPr>
      <w:r w:rsidRPr="006F1D40">
        <w:rPr>
          <w:rFonts w:ascii="Times New Roman" w:hAnsi="Times New Roman" w:cs="Times New Roman"/>
        </w:rPr>
        <w:t>Lebih lanjut, pengaturan Sanksi Daftar Hitam sebagaimana yang diatur di dalam Peraturan Presiden Nomor 16 Tahun 2018, diatur dengan Peraturan Lembaga Kebijakan Pengadaan Barang/Jasa Pemerintah Nomor 17 Tahun 2018 tentang Sanksi Daftar Hitam Dalam Pengadaan Barang/Jasa Pemerintah.</w:t>
      </w:r>
    </w:p>
    <w:p w14:paraId="3CDB50B6" w14:textId="059A3920" w:rsidR="006F1D40" w:rsidRPr="006F1D40" w:rsidRDefault="006F1D40" w:rsidP="006F1D40">
      <w:pPr>
        <w:spacing w:after="120" w:line="280" w:lineRule="exact"/>
        <w:ind w:firstLine="284"/>
        <w:jc w:val="both"/>
        <w:rPr>
          <w:rFonts w:ascii="Times New Roman" w:hAnsi="Times New Roman" w:cs="Times New Roman"/>
        </w:rPr>
      </w:pPr>
      <w:r w:rsidRPr="006F1D40">
        <w:rPr>
          <w:rFonts w:ascii="Times New Roman" w:hAnsi="Times New Roman" w:cs="Times New Roman"/>
        </w:rPr>
        <w:t>Penetapan Sanksi Daftar Hitam, sesuai ketentuan Pasal 79 Peraturan Presiden Nomor 16 Tahun 2018 dan Pasal 16 Peraturan Lembaga Kebijakan Pengadaan Barang/Jasa Pemerintah Nomor 17 Tahun 2018, maka pihak yang berwenang menetapkan Daftar Hitam adalah PA/KPA atau Kementerian</w:t>
      </w:r>
      <w:r w:rsidR="001770B6" w:rsidRPr="00213E3E">
        <w:rPr>
          <w:rFonts w:ascii="Times New Roman" w:hAnsi="Times New Roman" w:cs="Times New Roman"/>
        </w:rPr>
        <w:t>/</w:t>
      </w:r>
      <w:r w:rsidRPr="006F1D40">
        <w:rPr>
          <w:rFonts w:ascii="Times New Roman" w:hAnsi="Times New Roman" w:cs="Times New Roman"/>
        </w:rPr>
        <w:t>Lembaga</w:t>
      </w:r>
      <w:r w:rsidR="001770B6" w:rsidRPr="00213E3E">
        <w:rPr>
          <w:rFonts w:ascii="Times New Roman" w:hAnsi="Times New Roman" w:cs="Times New Roman"/>
        </w:rPr>
        <w:t>/</w:t>
      </w:r>
      <w:r w:rsidRPr="006F1D40">
        <w:rPr>
          <w:rFonts w:ascii="Times New Roman" w:hAnsi="Times New Roman" w:cs="Times New Roman"/>
        </w:rPr>
        <w:t>Pemerintah Daerah. Terdapat 2 (dua) ketentuan penetapan daftar hitam sebagaimana yang diatur di dalam Pasal 16 ayat (1) dan ayat (2) Peraturan Lembaga Kebijakan Pengadaan Barang/Jasa Pemerintah Nomor 17 Tahun 2018, tersebut yaitu :</w:t>
      </w:r>
    </w:p>
    <w:p w14:paraId="44B4355A" w14:textId="77777777" w:rsidR="006F1D40" w:rsidRPr="006F1D40" w:rsidRDefault="006F1D40" w:rsidP="00213E3E">
      <w:pPr>
        <w:numPr>
          <w:ilvl w:val="0"/>
          <w:numId w:val="20"/>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PA/KPA atau Kementerian/Lembaga/Pemerintah Daerah menerbitkan Surat Keputusan Penetapan Sanksi Daftar Hitam berdasarkan usulan penetapan Sanksi Daftar Hitam sebagaimana dimaksud dalam Pasal 10 ayat (1) dan ayat (2) Peraturan Lembaga Kebijakan Pengadaan Barang/Jasa Pemerintah Nomor 17 Tahun 2018, dan rekomendasi APIP sebagaimana dimaksud dalam Pasal 15 ayat (3) Peraturan Lembaga Kebijakan Pengadaan Barang/Jasa Pemerintah Nomor 17 Tahun 2018, paling lambat 5 (lima) hari sejak rekomendasi diterima oleh PA/KPA atau Kementerian/Lembaga/ Pemerintah Daerah.</w:t>
      </w:r>
    </w:p>
    <w:p w14:paraId="506F925D" w14:textId="148AC376" w:rsidR="006F1D40" w:rsidRPr="006F1D40" w:rsidRDefault="006F1D40" w:rsidP="00213E3E">
      <w:pPr>
        <w:numPr>
          <w:ilvl w:val="0"/>
          <w:numId w:val="20"/>
        </w:numPr>
        <w:shd w:val="clear" w:color="auto" w:fill="FFFFFF"/>
        <w:spacing w:after="0" w:line="240" w:lineRule="auto"/>
        <w:ind w:left="284" w:hanging="284"/>
        <w:jc w:val="both"/>
        <w:textAlignment w:val="baseline"/>
        <w:rPr>
          <w:rFonts w:ascii="inherit" w:eastAsia="Times New Roman" w:hAnsi="inherit" w:cs="Arial"/>
          <w:sz w:val="21"/>
          <w:szCs w:val="21"/>
          <w:lang w:val="en-ID"/>
        </w:rPr>
      </w:pPr>
      <w:r w:rsidRPr="006F1D40">
        <w:rPr>
          <w:rFonts w:ascii="Times New Roman" w:eastAsia="Times New Roman" w:hAnsi="Times New Roman" w:cs="Times New Roman"/>
          <w:lang w:val="en-ID"/>
        </w:rPr>
        <w:t>Dalam hal terdapat hasil temuan BPK/APIP yang merekomendasikan peserta pemilihan</w:t>
      </w:r>
      <w:r w:rsidR="001770B6" w:rsidRPr="00213E3E">
        <w:rPr>
          <w:rFonts w:ascii="Times New Roman" w:eastAsia="Times New Roman" w:hAnsi="Times New Roman" w:cs="Times New Roman"/>
          <w:lang w:val="en-ID"/>
        </w:rPr>
        <w:t>/</w:t>
      </w:r>
      <w:r w:rsidRPr="006F1D40">
        <w:rPr>
          <w:rFonts w:ascii="Times New Roman" w:eastAsia="Times New Roman" w:hAnsi="Times New Roman" w:cs="Times New Roman"/>
          <w:lang w:val="en-ID"/>
        </w:rPr>
        <w:t>Penyedia dikenakan Sanksi Daftar Hitam, PA/KPA atau Kementerian</w:t>
      </w:r>
      <w:r w:rsidR="001770B6" w:rsidRPr="00213E3E">
        <w:rPr>
          <w:rFonts w:ascii="Times New Roman" w:eastAsia="Times New Roman" w:hAnsi="Times New Roman" w:cs="Times New Roman"/>
          <w:lang w:val="en-ID"/>
        </w:rPr>
        <w:t>/</w:t>
      </w:r>
      <w:r w:rsidRPr="006F1D40">
        <w:rPr>
          <w:rFonts w:ascii="Times New Roman" w:eastAsia="Times New Roman" w:hAnsi="Times New Roman" w:cs="Times New Roman"/>
          <w:lang w:val="en-ID"/>
        </w:rPr>
        <w:t>Lembaga</w:t>
      </w:r>
      <w:r w:rsidR="001770B6" w:rsidRPr="00213E3E">
        <w:rPr>
          <w:rFonts w:ascii="Times New Roman" w:eastAsia="Times New Roman" w:hAnsi="Times New Roman" w:cs="Times New Roman"/>
          <w:lang w:val="en-ID"/>
        </w:rPr>
        <w:t>/</w:t>
      </w:r>
      <w:r w:rsidRPr="006F1D40">
        <w:rPr>
          <w:rFonts w:ascii="Times New Roman" w:eastAsia="Times New Roman" w:hAnsi="Times New Roman" w:cs="Times New Roman"/>
          <w:lang w:val="en-ID"/>
        </w:rPr>
        <w:t>Pemerintah Daerah menerbitkan Surat Keputusan Penetapan Sanksi Daftar Hitamberdasarkan rekomendasi dari hasil temuan BPK/APIP.</w:t>
      </w:r>
    </w:p>
    <w:p w14:paraId="634EDD5D" w14:textId="77777777" w:rsidR="006F1D40" w:rsidRPr="006F1D40" w:rsidRDefault="006F1D40" w:rsidP="00213E3E">
      <w:pPr>
        <w:shd w:val="clear" w:color="auto" w:fill="FFFFFF"/>
        <w:spacing w:after="0" w:line="240" w:lineRule="auto"/>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lastRenderedPageBreak/>
        <w:t>Terkait penetapan sanksi daftar hitam sebagaimana dimaksud Point 1 di atas, yaitu berdasarkan usulan penetapan Sanksi Daftar Hitam, maka Penetapan Sanksi Daftar Hitam harus dilakukan melalui tahapan yang meliputi :</w:t>
      </w:r>
    </w:p>
    <w:p w14:paraId="638F21FC"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pengusulan;</w:t>
      </w:r>
    </w:p>
    <w:p w14:paraId="05179B4A"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pemberitahuan;</w:t>
      </w:r>
    </w:p>
    <w:p w14:paraId="75AD1815"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keberatan;</w:t>
      </w:r>
    </w:p>
    <w:p w14:paraId="0C81D24C"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permintaan rekomendasi;</w:t>
      </w:r>
    </w:p>
    <w:p w14:paraId="6B6D5A0A"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pemeriksaan usulan; dan</w:t>
      </w:r>
    </w:p>
    <w:p w14:paraId="5D2426D2" w14:textId="77777777" w:rsidR="006F1D40" w:rsidRPr="006F1D40" w:rsidRDefault="006F1D40" w:rsidP="00213E3E">
      <w:pPr>
        <w:numPr>
          <w:ilvl w:val="0"/>
          <w:numId w:val="21"/>
        </w:numPr>
        <w:shd w:val="clear" w:color="auto" w:fill="FFFFFF"/>
        <w:spacing w:after="0" w:line="240" w:lineRule="auto"/>
        <w:ind w:left="284" w:hanging="284"/>
        <w:jc w:val="both"/>
        <w:textAlignment w:val="baseline"/>
        <w:rPr>
          <w:rFonts w:ascii="Times New Roman" w:eastAsia="Times New Roman" w:hAnsi="Times New Roman" w:cs="Times New Roman"/>
          <w:lang w:val="en-ID"/>
        </w:rPr>
      </w:pPr>
      <w:r w:rsidRPr="006F1D40">
        <w:rPr>
          <w:rFonts w:ascii="Times New Roman" w:eastAsia="Times New Roman" w:hAnsi="Times New Roman" w:cs="Times New Roman"/>
          <w:lang w:val="en-ID"/>
        </w:rPr>
        <w:t>penetapan.</w:t>
      </w:r>
      <w:r w:rsidRPr="006F1D40">
        <w:rPr>
          <w:rFonts w:ascii="Times New Roman" w:eastAsia="Times New Roman" w:hAnsi="Times New Roman" w:cs="Times New Roman"/>
          <w:lang w:val="en-ID"/>
        </w:rPr>
        <w:br/>
        <w:t>(Pasal 8 sampai dengan Pasal 16 Peraturan Lembaga Kebijakan Pengadaan Barang/Jasa Pemerintah Nomor 17 Tahun 2018)</w:t>
      </w:r>
    </w:p>
    <w:p w14:paraId="4EF2236D" w14:textId="109BF6B6" w:rsidR="006F1D40" w:rsidRPr="006F1D40" w:rsidRDefault="006F1D40" w:rsidP="00213E3E">
      <w:pPr>
        <w:spacing w:after="120" w:line="280" w:lineRule="exact"/>
        <w:ind w:firstLine="284"/>
        <w:jc w:val="both"/>
        <w:rPr>
          <w:rFonts w:ascii="Times New Roman" w:eastAsia="Times New Roman" w:hAnsi="Times New Roman" w:cs="Times New Roman"/>
          <w:lang w:val="en-ID"/>
        </w:rPr>
      </w:pPr>
      <w:r w:rsidRPr="006F1D40">
        <w:rPr>
          <w:rFonts w:ascii="Times New Roman" w:eastAsia="Times New Roman" w:hAnsi="Times New Roman" w:cs="Times New Roman"/>
          <w:lang w:val="en-ID"/>
        </w:rPr>
        <w:t xml:space="preserve">Adapun penetapan sanksi daftar hitam sebagaimana dimaksud Point 2 di atas, yaitu berdasarkan hasil temuan BPK/APIP yang merekomendasikan peserta pemilihan/Penyedia dikenakan Sanksi Daftar </w:t>
      </w:r>
      <w:r w:rsidRPr="006F1D40">
        <w:rPr>
          <w:rFonts w:ascii="Times New Roman" w:hAnsi="Times New Roman" w:cs="Times New Roman"/>
        </w:rPr>
        <w:t>Hitam</w:t>
      </w:r>
      <w:r w:rsidRPr="006F1D40">
        <w:rPr>
          <w:rFonts w:ascii="Times New Roman" w:eastAsia="Times New Roman" w:hAnsi="Times New Roman" w:cs="Times New Roman"/>
          <w:lang w:val="en-ID"/>
        </w:rPr>
        <w:t>, maka proses surat usulan penetapan Sanksi Daftar Hitam dari PPK/Pokja Pemilihan</w:t>
      </w:r>
      <w:r w:rsidR="001770B6" w:rsidRPr="00213E3E">
        <w:rPr>
          <w:rFonts w:ascii="Times New Roman" w:eastAsia="Times New Roman" w:hAnsi="Times New Roman" w:cs="Times New Roman"/>
          <w:lang w:val="en-ID"/>
        </w:rPr>
        <w:t>/</w:t>
      </w:r>
      <w:r w:rsidRPr="006F1D40">
        <w:rPr>
          <w:rFonts w:ascii="Times New Roman" w:eastAsia="Times New Roman" w:hAnsi="Times New Roman" w:cs="Times New Roman"/>
          <w:lang w:val="en-ID"/>
        </w:rPr>
        <w:t>Pejabat Pengadaan</w:t>
      </w:r>
      <w:r w:rsidR="001770B6" w:rsidRPr="00213E3E">
        <w:rPr>
          <w:rFonts w:ascii="Times New Roman" w:eastAsia="Times New Roman" w:hAnsi="Times New Roman" w:cs="Times New Roman"/>
          <w:lang w:val="en-ID"/>
        </w:rPr>
        <w:t>/</w:t>
      </w:r>
      <w:r w:rsidRPr="006F1D40">
        <w:rPr>
          <w:rFonts w:ascii="Times New Roman" w:eastAsia="Times New Roman" w:hAnsi="Times New Roman" w:cs="Times New Roman"/>
          <w:lang w:val="en-ID"/>
        </w:rPr>
        <w:t>Agen Pengadaan tidak diperlukan. BPK/APIP sesuai kewenangannya dalam menjalankan fungsi pemeriksaan, dapat langsung merekomendasikan pengenaan sanksi daftar hitam jika memang ditemukan data dan fakta pelanggaran yang dapat dikenakan sanksi daftar hitam, sesuai dengan ketentuan Pasal 78 Peraturan Presiden Nomor 16 Tahun 2018. PA/KPA atau Kementerian/Lembaga/Pemerintah Daerah harus menerbitkan Surat Keputusan Penetapan Sanksi Daftar Hitam berdasarkan rekomendasi dari hasil temuan BPK/APIP tersebut.</w:t>
      </w:r>
    </w:p>
    <w:p w14:paraId="6B7EFC6D" w14:textId="64EE72B0" w:rsidR="00CD03F3" w:rsidRPr="000628B8" w:rsidRDefault="00CD03F3" w:rsidP="00CD03F3">
      <w:pPr>
        <w:spacing w:after="120" w:line="280" w:lineRule="exact"/>
        <w:ind w:left="284" w:hanging="284"/>
        <w:jc w:val="both"/>
        <w:rPr>
          <w:rFonts w:ascii="Times New Roman" w:hAnsi="Times New Roman" w:cs="Times New Roman"/>
          <w:color w:val="FF0000"/>
          <w:lang w:val="en-US"/>
        </w:rPr>
      </w:pPr>
    </w:p>
    <w:sectPr w:rsidR="00CD03F3" w:rsidRPr="000628B8" w:rsidSect="00A05D75">
      <w:footerReference w:type="default" r:id="rId13"/>
      <w:endnotePr>
        <w:numFmt w:val="decimal"/>
      </w:endnotePr>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8D66B" w14:textId="77777777" w:rsidR="001B16E9" w:rsidRDefault="001B16E9" w:rsidP="00065270">
      <w:pPr>
        <w:spacing w:after="0" w:line="240" w:lineRule="auto"/>
      </w:pPr>
      <w:r>
        <w:separator/>
      </w:r>
    </w:p>
  </w:endnote>
  <w:endnote w:type="continuationSeparator" w:id="0">
    <w:p w14:paraId="2AD757DD" w14:textId="77777777" w:rsidR="001B16E9" w:rsidRDefault="001B16E9" w:rsidP="0006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inheri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74DC" w14:textId="77777777" w:rsidR="00B05690" w:rsidRDefault="00B05690" w:rsidP="00B0569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BPK RI Perwakilan Provinsi Nusa Tenggara Barat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Halaman </w:t>
    </w:r>
    <w:r>
      <w:rPr>
        <w:rFonts w:eastAsiaTheme="minorEastAsia"/>
      </w:rPr>
      <w:fldChar w:fldCharType="begin"/>
    </w:r>
    <w:r>
      <w:instrText xml:space="preserve"> PAGE   \* MERGEFORMAT </w:instrText>
    </w:r>
    <w:r>
      <w:rPr>
        <w:rFonts w:eastAsiaTheme="minorEastAsia"/>
      </w:rPr>
      <w:fldChar w:fldCharType="separate"/>
    </w:r>
    <w:r w:rsidRPr="00B05690">
      <w:rPr>
        <w:rFonts w:eastAsiaTheme="minorEastAsia"/>
        <w:noProof/>
      </w:rPr>
      <w:t>2</w:t>
    </w:r>
    <w:r>
      <w:rPr>
        <w:rFonts w:asciiTheme="majorHAnsi" w:eastAsiaTheme="majorEastAsia" w:hAnsiTheme="majorHAnsi" w:cstheme="majorBidi"/>
        <w:noProof/>
      </w:rPr>
      <w:fldChar w:fldCharType="end"/>
    </w:r>
  </w:p>
  <w:p w14:paraId="45CAEA4C" w14:textId="77777777" w:rsidR="00B05690" w:rsidRDefault="00B05690" w:rsidP="00B05690">
    <w:pPr>
      <w:pStyle w:val="Footer"/>
    </w:pPr>
  </w:p>
  <w:p w14:paraId="2AA3B995" w14:textId="77777777" w:rsidR="00B05690" w:rsidRDefault="00B056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996E4" w14:textId="77777777" w:rsidR="001B16E9" w:rsidRDefault="001B16E9" w:rsidP="00065270">
      <w:pPr>
        <w:spacing w:after="0" w:line="240" w:lineRule="auto"/>
      </w:pPr>
      <w:r>
        <w:separator/>
      </w:r>
    </w:p>
  </w:footnote>
  <w:footnote w:type="continuationSeparator" w:id="0">
    <w:p w14:paraId="0005484E" w14:textId="77777777" w:rsidR="001B16E9" w:rsidRDefault="001B16E9" w:rsidP="000652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8E0"/>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92426"/>
    <w:multiLevelType w:val="hybridMultilevel"/>
    <w:tmpl w:val="FBF21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10EBF"/>
    <w:multiLevelType w:val="hybridMultilevel"/>
    <w:tmpl w:val="167E56C4"/>
    <w:lvl w:ilvl="0" w:tplc="B0CCF630">
      <w:start w:val="1"/>
      <w:numFmt w:val="lowerLetter"/>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EEA4C17"/>
    <w:multiLevelType w:val="hybridMultilevel"/>
    <w:tmpl w:val="BDD42868"/>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45071"/>
    <w:multiLevelType w:val="hybridMultilevel"/>
    <w:tmpl w:val="31B66894"/>
    <w:lvl w:ilvl="0" w:tplc="69185AA4">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D717E"/>
    <w:multiLevelType w:val="hybridMultilevel"/>
    <w:tmpl w:val="D8F49CCE"/>
    <w:lvl w:ilvl="0" w:tplc="1A9E7B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5BC0E3E"/>
    <w:multiLevelType w:val="hybridMultilevel"/>
    <w:tmpl w:val="93FCB3D6"/>
    <w:lvl w:ilvl="0" w:tplc="37A65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16EAC"/>
    <w:multiLevelType w:val="hybridMultilevel"/>
    <w:tmpl w:val="C20C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670CE"/>
    <w:multiLevelType w:val="hybridMultilevel"/>
    <w:tmpl w:val="5B6EE3BA"/>
    <w:lvl w:ilvl="0" w:tplc="F2424DD4">
      <w:start w:val="1"/>
      <w:numFmt w:val="decimal"/>
      <w:lvlText w:val="%1."/>
      <w:lvlJc w:val="left"/>
      <w:pPr>
        <w:ind w:left="644" w:hanging="360"/>
      </w:pPr>
      <w:rPr>
        <w:rFonts w:ascii="Times New Roman" w:hAnsi="Times New Roman" w:cs="Times New Roman" w:hint="default"/>
        <w:sz w:val="22"/>
        <w:szCs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2257183E"/>
    <w:multiLevelType w:val="multilevel"/>
    <w:tmpl w:val="DDE2B04A"/>
    <w:lvl w:ilvl="0">
      <w:start w:val="1"/>
      <w:numFmt w:val="lowerLetter"/>
      <w:lvlText w:val="%1."/>
      <w:lvlJc w:val="left"/>
      <w:pPr>
        <w:tabs>
          <w:tab w:val="num" w:pos="720"/>
        </w:tabs>
        <w:ind w:left="720" w:hanging="360"/>
      </w:pPr>
      <w:rPr>
        <w:rFonts w:ascii="Times New Roman" w:hAnsi="Times New Roman" w:cs="Times New Roman" w:hint="default"/>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6AB3946"/>
    <w:multiLevelType w:val="hybridMultilevel"/>
    <w:tmpl w:val="A6D4AB4C"/>
    <w:lvl w:ilvl="0" w:tplc="3ED626E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A5B30DC"/>
    <w:multiLevelType w:val="multilevel"/>
    <w:tmpl w:val="AADC3840"/>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0550C"/>
    <w:multiLevelType w:val="hybridMultilevel"/>
    <w:tmpl w:val="E6085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B238D"/>
    <w:multiLevelType w:val="hybridMultilevel"/>
    <w:tmpl w:val="98521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9B2D17"/>
    <w:multiLevelType w:val="hybridMultilevel"/>
    <w:tmpl w:val="44725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F481C"/>
    <w:multiLevelType w:val="hybridMultilevel"/>
    <w:tmpl w:val="BBFE8FD0"/>
    <w:lvl w:ilvl="0" w:tplc="22F214E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69016B"/>
    <w:multiLevelType w:val="hybridMultilevel"/>
    <w:tmpl w:val="15BC1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C5C44"/>
    <w:multiLevelType w:val="hybridMultilevel"/>
    <w:tmpl w:val="FA2AE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76666"/>
    <w:multiLevelType w:val="hybridMultilevel"/>
    <w:tmpl w:val="1BE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45376"/>
    <w:multiLevelType w:val="hybridMultilevel"/>
    <w:tmpl w:val="B9D8162A"/>
    <w:lvl w:ilvl="0" w:tplc="8724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7B2D3528"/>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8"/>
  </w:num>
  <w:num w:numId="4">
    <w:abstractNumId w:val="12"/>
  </w:num>
  <w:num w:numId="5">
    <w:abstractNumId w:val="17"/>
  </w:num>
  <w:num w:numId="6">
    <w:abstractNumId w:val="4"/>
  </w:num>
  <w:num w:numId="7">
    <w:abstractNumId w:val="6"/>
  </w:num>
  <w:num w:numId="8">
    <w:abstractNumId w:val="7"/>
  </w:num>
  <w:num w:numId="9">
    <w:abstractNumId w:val="15"/>
  </w:num>
  <w:num w:numId="10">
    <w:abstractNumId w:val="5"/>
  </w:num>
  <w:num w:numId="11">
    <w:abstractNumId w:val="2"/>
  </w:num>
  <w:num w:numId="12">
    <w:abstractNumId w:val="14"/>
  </w:num>
  <w:num w:numId="13">
    <w:abstractNumId w:val="3"/>
  </w:num>
  <w:num w:numId="14">
    <w:abstractNumId w:val="13"/>
  </w:num>
  <w:num w:numId="15">
    <w:abstractNumId w:val="16"/>
  </w:num>
  <w:num w:numId="16">
    <w:abstractNumId w:val="20"/>
  </w:num>
  <w:num w:numId="17">
    <w:abstractNumId w:val="0"/>
  </w:num>
  <w:num w:numId="18">
    <w:abstractNumId w:val="10"/>
  </w:num>
  <w:num w:numId="19">
    <w:abstractNumId w:val="19"/>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31"/>
    <w:rsid w:val="00000651"/>
    <w:rsid w:val="00000822"/>
    <w:rsid w:val="00002654"/>
    <w:rsid w:val="0000570C"/>
    <w:rsid w:val="00006FF4"/>
    <w:rsid w:val="00013F5E"/>
    <w:rsid w:val="00020180"/>
    <w:rsid w:val="0002220C"/>
    <w:rsid w:val="00031DC1"/>
    <w:rsid w:val="00031F26"/>
    <w:rsid w:val="00035485"/>
    <w:rsid w:val="000369F6"/>
    <w:rsid w:val="000372B8"/>
    <w:rsid w:val="000506C1"/>
    <w:rsid w:val="0005072A"/>
    <w:rsid w:val="00055F8F"/>
    <w:rsid w:val="00057440"/>
    <w:rsid w:val="00057B79"/>
    <w:rsid w:val="00062043"/>
    <w:rsid w:val="000628B8"/>
    <w:rsid w:val="00063803"/>
    <w:rsid w:val="00064EEE"/>
    <w:rsid w:val="00065270"/>
    <w:rsid w:val="000728B3"/>
    <w:rsid w:val="00072948"/>
    <w:rsid w:val="00076FDA"/>
    <w:rsid w:val="00080626"/>
    <w:rsid w:val="00086EE3"/>
    <w:rsid w:val="000908D9"/>
    <w:rsid w:val="000918AF"/>
    <w:rsid w:val="00093158"/>
    <w:rsid w:val="00093CD8"/>
    <w:rsid w:val="00096CA4"/>
    <w:rsid w:val="00097605"/>
    <w:rsid w:val="0009774D"/>
    <w:rsid w:val="000A5DE8"/>
    <w:rsid w:val="000B1335"/>
    <w:rsid w:val="000B28BA"/>
    <w:rsid w:val="000B2E3E"/>
    <w:rsid w:val="000B4989"/>
    <w:rsid w:val="000B6772"/>
    <w:rsid w:val="000B7BBF"/>
    <w:rsid w:val="000C1759"/>
    <w:rsid w:val="000C4A82"/>
    <w:rsid w:val="000D33F7"/>
    <w:rsid w:val="000D545D"/>
    <w:rsid w:val="000D5F9B"/>
    <w:rsid w:val="000E0F0C"/>
    <w:rsid w:val="000E338B"/>
    <w:rsid w:val="000E3DE8"/>
    <w:rsid w:val="000F33BF"/>
    <w:rsid w:val="000F6935"/>
    <w:rsid w:val="000F6B5F"/>
    <w:rsid w:val="001057CA"/>
    <w:rsid w:val="001067C1"/>
    <w:rsid w:val="001130CF"/>
    <w:rsid w:val="0011682E"/>
    <w:rsid w:val="001173F1"/>
    <w:rsid w:val="001251EF"/>
    <w:rsid w:val="001252CD"/>
    <w:rsid w:val="00144C4C"/>
    <w:rsid w:val="0015030D"/>
    <w:rsid w:val="00153CD3"/>
    <w:rsid w:val="001548A0"/>
    <w:rsid w:val="00162A8B"/>
    <w:rsid w:val="001631DF"/>
    <w:rsid w:val="00163F6E"/>
    <w:rsid w:val="00170711"/>
    <w:rsid w:val="001735CF"/>
    <w:rsid w:val="00174E81"/>
    <w:rsid w:val="001770B6"/>
    <w:rsid w:val="001808B5"/>
    <w:rsid w:val="00181738"/>
    <w:rsid w:val="0018539A"/>
    <w:rsid w:val="00185A24"/>
    <w:rsid w:val="001870D9"/>
    <w:rsid w:val="00187BE8"/>
    <w:rsid w:val="001A2A89"/>
    <w:rsid w:val="001A314D"/>
    <w:rsid w:val="001A5AAD"/>
    <w:rsid w:val="001B16E9"/>
    <w:rsid w:val="001B1D4C"/>
    <w:rsid w:val="001B330A"/>
    <w:rsid w:val="001B38A8"/>
    <w:rsid w:val="001B7E0C"/>
    <w:rsid w:val="001C5A7F"/>
    <w:rsid w:val="001C72EA"/>
    <w:rsid w:val="001D3A99"/>
    <w:rsid w:val="001D6FCE"/>
    <w:rsid w:val="001E016B"/>
    <w:rsid w:val="001E2719"/>
    <w:rsid w:val="001E5675"/>
    <w:rsid w:val="001E6F9D"/>
    <w:rsid w:val="001F5E15"/>
    <w:rsid w:val="00204F5B"/>
    <w:rsid w:val="002055E1"/>
    <w:rsid w:val="00213E3E"/>
    <w:rsid w:val="00215DC7"/>
    <w:rsid w:val="00221D10"/>
    <w:rsid w:val="00221E6B"/>
    <w:rsid w:val="00225330"/>
    <w:rsid w:val="00225AF6"/>
    <w:rsid w:val="00227BFC"/>
    <w:rsid w:val="002348BE"/>
    <w:rsid w:val="00241E77"/>
    <w:rsid w:val="0024416E"/>
    <w:rsid w:val="0024468A"/>
    <w:rsid w:val="00245430"/>
    <w:rsid w:val="00250151"/>
    <w:rsid w:val="00262EF8"/>
    <w:rsid w:val="00272795"/>
    <w:rsid w:val="00272C56"/>
    <w:rsid w:val="0027444F"/>
    <w:rsid w:val="0028273B"/>
    <w:rsid w:val="0029770F"/>
    <w:rsid w:val="002A0DC0"/>
    <w:rsid w:val="002A1DA4"/>
    <w:rsid w:val="002A7076"/>
    <w:rsid w:val="002B43D1"/>
    <w:rsid w:val="002C030C"/>
    <w:rsid w:val="002C0B8F"/>
    <w:rsid w:val="002C43B3"/>
    <w:rsid w:val="002C4568"/>
    <w:rsid w:val="002C46DE"/>
    <w:rsid w:val="002D14E7"/>
    <w:rsid w:val="002D1853"/>
    <w:rsid w:val="002D1C0A"/>
    <w:rsid w:val="002D4091"/>
    <w:rsid w:val="002D4C21"/>
    <w:rsid w:val="002D5A81"/>
    <w:rsid w:val="002D5EEA"/>
    <w:rsid w:val="002E7F8F"/>
    <w:rsid w:val="002F0536"/>
    <w:rsid w:val="0030368F"/>
    <w:rsid w:val="00306046"/>
    <w:rsid w:val="003060C3"/>
    <w:rsid w:val="003100CD"/>
    <w:rsid w:val="003167CE"/>
    <w:rsid w:val="00317526"/>
    <w:rsid w:val="00321D8E"/>
    <w:rsid w:val="00325E5F"/>
    <w:rsid w:val="003278AC"/>
    <w:rsid w:val="00332A9F"/>
    <w:rsid w:val="003334F5"/>
    <w:rsid w:val="00336FDA"/>
    <w:rsid w:val="00337022"/>
    <w:rsid w:val="003452FD"/>
    <w:rsid w:val="00346D21"/>
    <w:rsid w:val="003505EB"/>
    <w:rsid w:val="00350EC7"/>
    <w:rsid w:val="00350F75"/>
    <w:rsid w:val="00352396"/>
    <w:rsid w:val="00352F15"/>
    <w:rsid w:val="00353F81"/>
    <w:rsid w:val="003619BD"/>
    <w:rsid w:val="00363470"/>
    <w:rsid w:val="00367D6F"/>
    <w:rsid w:val="003716EA"/>
    <w:rsid w:val="003740F1"/>
    <w:rsid w:val="003769F4"/>
    <w:rsid w:val="00382566"/>
    <w:rsid w:val="003879F9"/>
    <w:rsid w:val="0039357F"/>
    <w:rsid w:val="003A1A34"/>
    <w:rsid w:val="003B2FD5"/>
    <w:rsid w:val="003B6F5F"/>
    <w:rsid w:val="003B76F4"/>
    <w:rsid w:val="003D5151"/>
    <w:rsid w:val="003D5C30"/>
    <w:rsid w:val="003E164F"/>
    <w:rsid w:val="003E3CE6"/>
    <w:rsid w:val="003F3120"/>
    <w:rsid w:val="003F483A"/>
    <w:rsid w:val="003F6B1B"/>
    <w:rsid w:val="003F7611"/>
    <w:rsid w:val="003F7A6A"/>
    <w:rsid w:val="00404436"/>
    <w:rsid w:val="00406294"/>
    <w:rsid w:val="004062ED"/>
    <w:rsid w:val="004125FB"/>
    <w:rsid w:val="0041551B"/>
    <w:rsid w:val="00417791"/>
    <w:rsid w:val="00422739"/>
    <w:rsid w:val="00432ABA"/>
    <w:rsid w:val="00435C4F"/>
    <w:rsid w:val="00445228"/>
    <w:rsid w:val="00445909"/>
    <w:rsid w:val="00446393"/>
    <w:rsid w:val="00451B31"/>
    <w:rsid w:val="00453C91"/>
    <w:rsid w:val="00461A5A"/>
    <w:rsid w:val="00462958"/>
    <w:rsid w:val="00467778"/>
    <w:rsid w:val="004803FA"/>
    <w:rsid w:val="004839F8"/>
    <w:rsid w:val="00486CE3"/>
    <w:rsid w:val="004878CD"/>
    <w:rsid w:val="00490712"/>
    <w:rsid w:val="004A437C"/>
    <w:rsid w:val="004B535A"/>
    <w:rsid w:val="004C1005"/>
    <w:rsid w:val="004C3ED8"/>
    <w:rsid w:val="004D3DF1"/>
    <w:rsid w:val="004E0A0F"/>
    <w:rsid w:val="004E6385"/>
    <w:rsid w:val="004E78E4"/>
    <w:rsid w:val="004F3B4F"/>
    <w:rsid w:val="004F51D5"/>
    <w:rsid w:val="004F788E"/>
    <w:rsid w:val="0050047F"/>
    <w:rsid w:val="00500E5E"/>
    <w:rsid w:val="0050524A"/>
    <w:rsid w:val="00505604"/>
    <w:rsid w:val="0050697B"/>
    <w:rsid w:val="00530510"/>
    <w:rsid w:val="0053145D"/>
    <w:rsid w:val="00531A0D"/>
    <w:rsid w:val="005329EA"/>
    <w:rsid w:val="005348AE"/>
    <w:rsid w:val="00535D30"/>
    <w:rsid w:val="00540CBA"/>
    <w:rsid w:val="0054102B"/>
    <w:rsid w:val="00545660"/>
    <w:rsid w:val="00551216"/>
    <w:rsid w:val="00556A62"/>
    <w:rsid w:val="00557D78"/>
    <w:rsid w:val="00560619"/>
    <w:rsid w:val="00560B2C"/>
    <w:rsid w:val="005623CF"/>
    <w:rsid w:val="00573B61"/>
    <w:rsid w:val="00575443"/>
    <w:rsid w:val="00580B47"/>
    <w:rsid w:val="00581958"/>
    <w:rsid w:val="005822B0"/>
    <w:rsid w:val="00585953"/>
    <w:rsid w:val="00585CB0"/>
    <w:rsid w:val="00593463"/>
    <w:rsid w:val="00593587"/>
    <w:rsid w:val="005949B8"/>
    <w:rsid w:val="005A5B3B"/>
    <w:rsid w:val="005A7F22"/>
    <w:rsid w:val="005B0F9F"/>
    <w:rsid w:val="005B31BF"/>
    <w:rsid w:val="005C452F"/>
    <w:rsid w:val="005D1865"/>
    <w:rsid w:val="005D41B7"/>
    <w:rsid w:val="005E2738"/>
    <w:rsid w:val="005E2E3C"/>
    <w:rsid w:val="005E3EBB"/>
    <w:rsid w:val="005E77B8"/>
    <w:rsid w:val="005F32A6"/>
    <w:rsid w:val="005F61C3"/>
    <w:rsid w:val="005F6A1E"/>
    <w:rsid w:val="00600B78"/>
    <w:rsid w:val="00610528"/>
    <w:rsid w:val="006159E5"/>
    <w:rsid w:val="0062037D"/>
    <w:rsid w:val="00620BCF"/>
    <w:rsid w:val="0062249B"/>
    <w:rsid w:val="00622522"/>
    <w:rsid w:val="00622FE4"/>
    <w:rsid w:val="00624807"/>
    <w:rsid w:val="00625054"/>
    <w:rsid w:val="00627AC3"/>
    <w:rsid w:val="0063080C"/>
    <w:rsid w:val="00630B1B"/>
    <w:rsid w:val="00632D6D"/>
    <w:rsid w:val="00635DD2"/>
    <w:rsid w:val="00644BFD"/>
    <w:rsid w:val="00645533"/>
    <w:rsid w:val="0064720A"/>
    <w:rsid w:val="00647744"/>
    <w:rsid w:val="00663CC1"/>
    <w:rsid w:val="00666BFF"/>
    <w:rsid w:val="00667446"/>
    <w:rsid w:val="00672F7A"/>
    <w:rsid w:val="006733C2"/>
    <w:rsid w:val="00676FE4"/>
    <w:rsid w:val="00680E39"/>
    <w:rsid w:val="00681BEB"/>
    <w:rsid w:val="0068201A"/>
    <w:rsid w:val="006829BE"/>
    <w:rsid w:val="00690E18"/>
    <w:rsid w:val="00694B55"/>
    <w:rsid w:val="006955F5"/>
    <w:rsid w:val="00695B6F"/>
    <w:rsid w:val="006B09B5"/>
    <w:rsid w:val="006B2A20"/>
    <w:rsid w:val="006B7D71"/>
    <w:rsid w:val="006C11A7"/>
    <w:rsid w:val="006C3575"/>
    <w:rsid w:val="006C6DFA"/>
    <w:rsid w:val="006D3CE9"/>
    <w:rsid w:val="006D4093"/>
    <w:rsid w:val="006D421F"/>
    <w:rsid w:val="006D42CD"/>
    <w:rsid w:val="006D62CF"/>
    <w:rsid w:val="006E1D2B"/>
    <w:rsid w:val="006E3E59"/>
    <w:rsid w:val="006E491D"/>
    <w:rsid w:val="006E4CF2"/>
    <w:rsid w:val="006E75E5"/>
    <w:rsid w:val="006F1D40"/>
    <w:rsid w:val="006F1D41"/>
    <w:rsid w:val="006F4581"/>
    <w:rsid w:val="006F4838"/>
    <w:rsid w:val="006F5558"/>
    <w:rsid w:val="006F6124"/>
    <w:rsid w:val="006F6F19"/>
    <w:rsid w:val="006F7635"/>
    <w:rsid w:val="0070788D"/>
    <w:rsid w:val="00715CCD"/>
    <w:rsid w:val="00717E16"/>
    <w:rsid w:val="0072030B"/>
    <w:rsid w:val="007219ED"/>
    <w:rsid w:val="007258E1"/>
    <w:rsid w:val="00726D86"/>
    <w:rsid w:val="00735935"/>
    <w:rsid w:val="007360F1"/>
    <w:rsid w:val="00742435"/>
    <w:rsid w:val="0074359B"/>
    <w:rsid w:val="00744565"/>
    <w:rsid w:val="007454AE"/>
    <w:rsid w:val="00745AA5"/>
    <w:rsid w:val="0075619A"/>
    <w:rsid w:val="00762DDE"/>
    <w:rsid w:val="007633FE"/>
    <w:rsid w:val="00766BD5"/>
    <w:rsid w:val="007735DB"/>
    <w:rsid w:val="007756B8"/>
    <w:rsid w:val="00775D51"/>
    <w:rsid w:val="007810F3"/>
    <w:rsid w:val="007859D3"/>
    <w:rsid w:val="00785CFE"/>
    <w:rsid w:val="00785F30"/>
    <w:rsid w:val="0078645D"/>
    <w:rsid w:val="0078717B"/>
    <w:rsid w:val="00791D57"/>
    <w:rsid w:val="00792F8C"/>
    <w:rsid w:val="007954A3"/>
    <w:rsid w:val="00796219"/>
    <w:rsid w:val="007A5DE8"/>
    <w:rsid w:val="007B1DF7"/>
    <w:rsid w:val="007B2CBC"/>
    <w:rsid w:val="007D43A4"/>
    <w:rsid w:val="007E0BBB"/>
    <w:rsid w:val="007E16B1"/>
    <w:rsid w:val="007E236E"/>
    <w:rsid w:val="007E3A3E"/>
    <w:rsid w:val="007F2A47"/>
    <w:rsid w:val="007F318F"/>
    <w:rsid w:val="007F4C08"/>
    <w:rsid w:val="007F5838"/>
    <w:rsid w:val="007F6684"/>
    <w:rsid w:val="007F6885"/>
    <w:rsid w:val="007F6ADC"/>
    <w:rsid w:val="00800059"/>
    <w:rsid w:val="00801055"/>
    <w:rsid w:val="0081040A"/>
    <w:rsid w:val="0081457E"/>
    <w:rsid w:val="00816C38"/>
    <w:rsid w:val="00821095"/>
    <w:rsid w:val="008220F2"/>
    <w:rsid w:val="00822182"/>
    <w:rsid w:val="008239D0"/>
    <w:rsid w:val="0083370C"/>
    <w:rsid w:val="008370F5"/>
    <w:rsid w:val="008379A3"/>
    <w:rsid w:val="008402DB"/>
    <w:rsid w:val="0084074D"/>
    <w:rsid w:val="00840BEC"/>
    <w:rsid w:val="00841794"/>
    <w:rsid w:val="00846999"/>
    <w:rsid w:val="0085034C"/>
    <w:rsid w:val="00851736"/>
    <w:rsid w:val="00856AAB"/>
    <w:rsid w:val="00860AF2"/>
    <w:rsid w:val="008632CD"/>
    <w:rsid w:val="008637D3"/>
    <w:rsid w:val="00863BAD"/>
    <w:rsid w:val="00864C71"/>
    <w:rsid w:val="00871060"/>
    <w:rsid w:val="00872B3F"/>
    <w:rsid w:val="00873F0B"/>
    <w:rsid w:val="00875385"/>
    <w:rsid w:val="00876277"/>
    <w:rsid w:val="008846BB"/>
    <w:rsid w:val="00884B54"/>
    <w:rsid w:val="00887C06"/>
    <w:rsid w:val="008965F6"/>
    <w:rsid w:val="008A67A6"/>
    <w:rsid w:val="008B260E"/>
    <w:rsid w:val="008B3C12"/>
    <w:rsid w:val="008B4A49"/>
    <w:rsid w:val="008C132F"/>
    <w:rsid w:val="008C61EE"/>
    <w:rsid w:val="008D29A4"/>
    <w:rsid w:val="008E0693"/>
    <w:rsid w:val="008E06F1"/>
    <w:rsid w:val="008E58AE"/>
    <w:rsid w:val="008E7C7D"/>
    <w:rsid w:val="008F0ACA"/>
    <w:rsid w:val="008F2C18"/>
    <w:rsid w:val="008F38AE"/>
    <w:rsid w:val="008F4C32"/>
    <w:rsid w:val="008F572C"/>
    <w:rsid w:val="008F63A2"/>
    <w:rsid w:val="008F70A3"/>
    <w:rsid w:val="009023CC"/>
    <w:rsid w:val="00904132"/>
    <w:rsid w:val="009045D9"/>
    <w:rsid w:val="009059FA"/>
    <w:rsid w:val="009102C0"/>
    <w:rsid w:val="009242A4"/>
    <w:rsid w:val="009244B4"/>
    <w:rsid w:val="00926E57"/>
    <w:rsid w:val="00930DC8"/>
    <w:rsid w:val="009315BF"/>
    <w:rsid w:val="00943EF0"/>
    <w:rsid w:val="00944AD6"/>
    <w:rsid w:val="00945FE7"/>
    <w:rsid w:val="00955F2C"/>
    <w:rsid w:val="0095790D"/>
    <w:rsid w:val="00957B17"/>
    <w:rsid w:val="009646F7"/>
    <w:rsid w:val="0096634E"/>
    <w:rsid w:val="009678DF"/>
    <w:rsid w:val="00971E22"/>
    <w:rsid w:val="0097280D"/>
    <w:rsid w:val="00974643"/>
    <w:rsid w:val="00975BE4"/>
    <w:rsid w:val="00976A13"/>
    <w:rsid w:val="00980733"/>
    <w:rsid w:val="0098097D"/>
    <w:rsid w:val="009825D7"/>
    <w:rsid w:val="0098516C"/>
    <w:rsid w:val="009865AB"/>
    <w:rsid w:val="0099178F"/>
    <w:rsid w:val="009918B5"/>
    <w:rsid w:val="00991D12"/>
    <w:rsid w:val="0099254F"/>
    <w:rsid w:val="00994C28"/>
    <w:rsid w:val="00996373"/>
    <w:rsid w:val="0099731D"/>
    <w:rsid w:val="009A04C2"/>
    <w:rsid w:val="009A2A49"/>
    <w:rsid w:val="009A2FC0"/>
    <w:rsid w:val="009A68EA"/>
    <w:rsid w:val="009B1420"/>
    <w:rsid w:val="009B25D6"/>
    <w:rsid w:val="009B3CEA"/>
    <w:rsid w:val="009B3F29"/>
    <w:rsid w:val="009B7E61"/>
    <w:rsid w:val="009C0D14"/>
    <w:rsid w:val="009C2093"/>
    <w:rsid w:val="009C3C96"/>
    <w:rsid w:val="009C3D03"/>
    <w:rsid w:val="009D104E"/>
    <w:rsid w:val="009E6494"/>
    <w:rsid w:val="009E7B92"/>
    <w:rsid w:val="00A0097C"/>
    <w:rsid w:val="00A02A67"/>
    <w:rsid w:val="00A04A0C"/>
    <w:rsid w:val="00A05D75"/>
    <w:rsid w:val="00A127B3"/>
    <w:rsid w:val="00A1558E"/>
    <w:rsid w:val="00A23983"/>
    <w:rsid w:val="00A41C90"/>
    <w:rsid w:val="00A42125"/>
    <w:rsid w:val="00A435F2"/>
    <w:rsid w:val="00A53694"/>
    <w:rsid w:val="00A5712C"/>
    <w:rsid w:val="00A61196"/>
    <w:rsid w:val="00A722D7"/>
    <w:rsid w:val="00A736B3"/>
    <w:rsid w:val="00A759BC"/>
    <w:rsid w:val="00A85408"/>
    <w:rsid w:val="00A86BDF"/>
    <w:rsid w:val="00AA187C"/>
    <w:rsid w:val="00AA2BB6"/>
    <w:rsid w:val="00AA3278"/>
    <w:rsid w:val="00AA6AF6"/>
    <w:rsid w:val="00AA7129"/>
    <w:rsid w:val="00AB2CDC"/>
    <w:rsid w:val="00AB527F"/>
    <w:rsid w:val="00AC2D9E"/>
    <w:rsid w:val="00AC4ABF"/>
    <w:rsid w:val="00AC7BAA"/>
    <w:rsid w:val="00AD3F52"/>
    <w:rsid w:val="00AE0CC7"/>
    <w:rsid w:val="00AF05C2"/>
    <w:rsid w:val="00B03DC2"/>
    <w:rsid w:val="00B05690"/>
    <w:rsid w:val="00B1384D"/>
    <w:rsid w:val="00B1789B"/>
    <w:rsid w:val="00B204F4"/>
    <w:rsid w:val="00B245F2"/>
    <w:rsid w:val="00B3717C"/>
    <w:rsid w:val="00B3792A"/>
    <w:rsid w:val="00B37B42"/>
    <w:rsid w:val="00B45D5E"/>
    <w:rsid w:val="00B45FCC"/>
    <w:rsid w:val="00B509CE"/>
    <w:rsid w:val="00B52BAC"/>
    <w:rsid w:val="00B52C40"/>
    <w:rsid w:val="00B52F99"/>
    <w:rsid w:val="00B53FE3"/>
    <w:rsid w:val="00B62FD4"/>
    <w:rsid w:val="00B63365"/>
    <w:rsid w:val="00B63719"/>
    <w:rsid w:val="00B6371E"/>
    <w:rsid w:val="00B6514E"/>
    <w:rsid w:val="00B72F9F"/>
    <w:rsid w:val="00B731AF"/>
    <w:rsid w:val="00B73446"/>
    <w:rsid w:val="00B740C1"/>
    <w:rsid w:val="00B85C7F"/>
    <w:rsid w:val="00B86908"/>
    <w:rsid w:val="00B90367"/>
    <w:rsid w:val="00B942D3"/>
    <w:rsid w:val="00B96405"/>
    <w:rsid w:val="00BA2085"/>
    <w:rsid w:val="00BA3DB3"/>
    <w:rsid w:val="00BB22E5"/>
    <w:rsid w:val="00BB7970"/>
    <w:rsid w:val="00BC7508"/>
    <w:rsid w:val="00BC750D"/>
    <w:rsid w:val="00BD03DB"/>
    <w:rsid w:val="00BD09EA"/>
    <w:rsid w:val="00BD2881"/>
    <w:rsid w:val="00BD4158"/>
    <w:rsid w:val="00BD5743"/>
    <w:rsid w:val="00BD67D6"/>
    <w:rsid w:val="00BE3C4B"/>
    <w:rsid w:val="00BF0B0C"/>
    <w:rsid w:val="00BF1CD1"/>
    <w:rsid w:val="00BF5DA6"/>
    <w:rsid w:val="00BF6521"/>
    <w:rsid w:val="00C0076E"/>
    <w:rsid w:val="00C00778"/>
    <w:rsid w:val="00C02DBE"/>
    <w:rsid w:val="00C03BBA"/>
    <w:rsid w:val="00C0491F"/>
    <w:rsid w:val="00C11123"/>
    <w:rsid w:val="00C15EFE"/>
    <w:rsid w:val="00C20261"/>
    <w:rsid w:val="00C24838"/>
    <w:rsid w:val="00C32839"/>
    <w:rsid w:val="00C330A0"/>
    <w:rsid w:val="00C3502B"/>
    <w:rsid w:val="00C366EC"/>
    <w:rsid w:val="00C37C40"/>
    <w:rsid w:val="00C432A5"/>
    <w:rsid w:val="00C449A3"/>
    <w:rsid w:val="00C524B5"/>
    <w:rsid w:val="00C56C7E"/>
    <w:rsid w:val="00C64767"/>
    <w:rsid w:val="00C72526"/>
    <w:rsid w:val="00C73638"/>
    <w:rsid w:val="00C737BD"/>
    <w:rsid w:val="00C75C59"/>
    <w:rsid w:val="00C84B03"/>
    <w:rsid w:val="00C86140"/>
    <w:rsid w:val="00C9103E"/>
    <w:rsid w:val="00CA7E2E"/>
    <w:rsid w:val="00CC198D"/>
    <w:rsid w:val="00CC2795"/>
    <w:rsid w:val="00CC354F"/>
    <w:rsid w:val="00CC6B6E"/>
    <w:rsid w:val="00CC72AC"/>
    <w:rsid w:val="00CD03F3"/>
    <w:rsid w:val="00CD0BB5"/>
    <w:rsid w:val="00CE0B3A"/>
    <w:rsid w:val="00CE28F5"/>
    <w:rsid w:val="00CE2BDC"/>
    <w:rsid w:val="00CE49E6"/>
    <w:rsid w:val="00CF17BB"/>
    <w:rsid w:val="00CF22F2"/>
    <w:rsid w:val="00CF547D"/>
    <w:rsid w:val="00CF69A3"/>
    <w:rsid w:val="00D04B6C"/>
    <w:rsid w:val="00D06FE1"/>
    <w:rsid w:val="00D1075A"/>
    <w:rsid w:val="00D11C2C"/>
    <w:rsid w:val="00D13B72"/>
    <w:rsid w:val="00D15D29"/>
    <w:rsid w:val="00D17FD7"/>
    <w:rsid w:val="00D21E14"/>
    <w:rsid w:val="00D447EC"/>
    <w:rsid w:val="00D45506"/>
    <w:rsid w:val="00D500BC"/>
    <w:rsid w:val="00D571AC"/>
    <w:rsid w:val="00D57374"/>
    <w:rsid w:val="00D70D67"/>
    <w:rsid w:val="00D74BB9"/>
    <w:rsid w:val="00D809A3"/>
    <w:rsid w:val="00D8438E"/>
    <w:rsid w:val="00D85D6E"/>
    <w:rsid w:val="00D8744C"/>
    <w:rsid w:val="00D87CB7"/>
    <w:rsid w:val="00D979C1"/>
    <w:rsid w:val="00DA1BCC"/>
    <w:rsid w:val="00DA3876"/>
    <w:rsid w:val="00DA7658"/>
    <w:rsid w:val="00DB086F"/>
    <w:rsid w:val="00DB523B"/>
    <w:rsid w:val="00DC0C86"/>
    <w:rsid w:val="00DD1CAE"/>
    <w:rsid w:val="00DE23E2"/>
    <w:rsid w:val="00DE55F8"/>
    <w:rsid w:val="00DE594F"/>
    <w:rsid w:val="00DE5B9A"/>
    <w:rsid w:val="00DE7B61"/>
    <w:rsid w:val="00DF110D"/>
    <w:rsid w:val="00DF2AF7"/>
    <w:rsid w:val="00DF3F90"/>
    <w:rsid w:val="00DF4C3F"/>
    <w:rsid w:val="00DF63AE"/>
    <w:rsid w:val="00E00A28"/>
    <w:rsid w:val="00E02D07"/>
    <w:rsid w:val="00E112CE"/>
    <w:rsid w:val="00E1295E"/>
    <w:rsid w:val="00E16C25"/>
    <w:rsid w:val="00E17A16"/>
    <w:rsid w:val="00E21EAB"/>
    <w:rsid w:val="00E23148"/>
    <w:rsid w:val="00E269BD"/>
    <w:rsid w:val="00E30CE7"/>
    <w:rsid w:val="00E323C9"/>
    <w:rsid w:val="00E358CE"/>
    <w:rsid w:val="00E45B64"/>
    <w:rsid w:val="00E46E15"/>
    <w:rsid w:val="00E472A7"/>
    <w:rsid w:val="00E52196"/>
    <w:rsid w:val="00E5370E"/>
    <w:rsid w:val="00E53F1E"/>
    <w:rsid w:val="00E5414B"/>
    <w:rsid w:val="00E608B3"/>
    <w:rsid w:val="00E61270"/>
    <w:rsid w:val="00E66449"/>
    <w:rsid w:val="00E71E1C"/>
    <w:rsid w:val="00E751DC"/>
    <w:rsid w:val="00E76D0B"/>
    <w:rsid w:val="00E76E10"/>
    <w:rsid w:val="00E774F9"/>
    <w:rsid w:val="00E83826"/>
    <w:rsid w:val="00E869F2"/>
    <w:rsid w:val="00EA153D"/>
    <w:rsid w:val="00EA3A74"/>
    <w:rsid w:val="00EA650C"/>
    <w:rsid w:val="00EA6715"/>
    <w:rsid w:val="00EB4CA1"/>
    <w:rsid w:val="00EC346D"/>
    <w:rsid w:val="00EC7895"/>
    <w:rsid w:val="00ED2631"/>
    <w:rsid w:val="00EE06AA"/>
    <w:rsid w:val="00EE2A73"/>
    <w:rsid w:val="00EE32CE"/>
    <w:rsid w:val="00EF191E"/>
    <w:rsid w:val="00EF7AFC"/>
    <w:rsid w:val="00F0746D"/>
    <w:rsid w:val="00F11789"/>
    <w:rsid w:val="00F13DBC"/>
    <w:rsid w:val="00F13FE7"/>
    <w:rsid w:val="00F14410"/>
    <w:rsid w:val="00F17E58"/>
    <w:rsid w:val="00F2210B"/>
    <w:rsid w:val="00F245FA"/>
    <w:rsid w:val="00F24A4C"/>
    <w:rsid w:val="00F32089"/>
    <w:rsid w:val="00F339F5"/>
    <w:rsid w:val="00F4049B"/>
    <w:rsid w:val="00F43DD0"/>
    <w:rsid w:val="00F509E0"/>
    <w:rsid w:val="00F5332C"/>
    <w:rsid w:val="00F56CF5"/>
    <w:rsid w:val="00F71ED6"/>
    <w:rsid w:val="00F72EB5"/>
    <w:rsid w:val="00F829D8"/>
    <w:rsid w:val="00F86FFC"/>
    <w:rsid w:val="00F92F2E"/>
    <w:rsid w:val="00F97E97"/>
    <w:rsid w:val="00FA73EF"/>
    <w:rsid w:val="00FA7B7B"/>
    <w:rsid w:val="00FB1F71"/>
    <w:rsid w:val="00FC29C0"/>
    <w:rsid w:val="00FC4D8D"/>
    <w:rsid w:val="00FD3377"/>
    <w:rsid w:val="00FD4B98"/>
    <w:rsid w:val="00FF2F8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7A34"/>
  <w15:docId w15:val="{14BCC477-82A3-DC46-B1BA-4659FF9D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A3"/>
  </w:style>
  <w:style w:type="paragraph" w:styleId="Heading1">
    <w:name w:val="heading 1"/>
    <w:basedOn w:val="Normal"/>
    <w:link w:val="Heading1Char"/>
    <w:uiPriority w:val="9"/>
    <w:qFormat/>
    <w:rsid w:val="00451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B31"/>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51B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51B31"/>
    <w:rPr>
      <w:b/>
      <w:bCs/>
    </w:rPr>
  </w:style>
  <w:style w:type="character" w:styleId="Hyperlink">
    <w:name w:val="Hyperlink"/>
    <w:basedOn w:val="DefaultParagraphFont"/>
    <w:uiPriority w:val="99"/>
    <w:unhideWhenUsed/>
    <w:rsid w:val="00451B31"/>
    <w:rPr>
      <w:color w:val="0000FF" w:themeColor="hyperlink"/>
      <w:u w:val="single"/>
    </w:rPr>
  </w:style>
  <w:style w:type="paragraph" w:styleId="ListParagraph">
    <w:name w:val="List Paragraph"/>
    <w:basedOn w:val="Normal"/>
    <w:uiPriority w:val="34"/>
    <w:qFormat/>
    <w:rsid w:val="00A05D75"/>
    <w:pPr>
      <w:ind w:left="720"/>
      <w:contextualSpacing/>
    </w:pPr>
  </w:style>
  <w:style w:type="paragraph" w:styleId="EndnoteText">
    <w:name w:val="endnote text"/>
    <w:basedOn w:val="Normal"/>
    <w:link w:val="EndnoteTextChar"/>
    <w:uiPriority w:val="99"/>
    <w:semiHidden/>
    <w:unhideWhenUsed/>
    <w:rsid w:val="000652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5270"/>
    <w:rPr>
      <w:sz w:val="20"/>
      <w:szCs w:val="20"/>
    </w:rPr>
  </w:style>
  <w:style w:type="character" w:styleId="EndnoteReference">
    <w:name w:val="endnote reference"/>
    <w:basedOn w:val="DefaultParagraphFont"/>
    <w:uiPriority w:val="99"/>
    <w:semiHidden/>
    <w:unhideWhenUsed/>
    <w:rsid w:val="00065270"/>
    <w:rPr>
      <w:vertAlign w:val="superscript"/>
    </w:rPr>
  </w:style>
  <w:style w:type="paragraph" w:styleId="BalloonText">
    <w:name w:val="Balloon Text"/>
    <w:basedOn w:val="Normal"/>
    <w:link w:val="BalloonTextChar"/>
    <w:uiPriority w:val="99"/>
    <w:semiHidden/>
    <w:unhideWhenUsed/>
    <w:rsid w:val="001817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1738"/>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81738"/>
    <w:rPr>
      <w:color w:val="605E5C"/>
      <w:shd w:val="clear" w:color="auto" w:fill="E1DFDD"/>
    </w:rPr>
  </w:style>
  <w:style w:type="character" w:styleId="FollowedHyperlink">
    <w:name w:val="FollowedHyperlink"/>
    <w:basedOn w:val="DefaultParagraphFont"/>
    <w:uiPriority w:val="99"/>
    <w:semiHidden/>
    <w:unhideWhenUsed/>
    <w:rsid w:val="0030368F"/>
    <w:rPr>
      <w:color w:val="800080" w:themeColor="followedHyperlink"/>
      <w:u w:val="single"/>
    </w:rPr>
  </w:style>
  <w:style w:type="paragraph" w:styleId="FootnoteText">
    <w:name w:val="footnote text"/>
    <w:basedOn w:val="Normal"/>
    <w:link w:val="FootnoteTextChar"/>
    <w:uiPriority w:val="99"/>
    <w:semiHidden/>
    <w:unhideWhenUsed/>
    <w:rsid w:val="00FD33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377"/>
    <w:rPr>
      <w:sz w:val="20"/>
      <w:szCs w:val="20"/>
    </w:rPr>
  </w:style>
  <w:style w:type="character" w:styleId="FootnoteReference">
    <w:name w:val="footnote reference"/>
    <w:basedOn w:val="DefaultParagraphFont"/>
    <w:uiPriority w:val="99"/>
    <w:semiHidden/>
    <w:unhideWhenUsed/>
    <w:rsid w:val="00FD3377"/>
    <w:rPr>
      <w:vertAlign w:val="superscript"/>
    </w:rPr>
  </w:style>
  <w:style w:type="character" w:customStyle="1" w:styleId="fontstyle01">
    <w:name w:val="fontstyle01"/>
    <w:basedOn w:val="DefaultParagraphFont"/>
    <w:rsid w:val="00955F2C"/>
    <w:rPr>
      <w:rFonts w:ascii="ArialMT" w:hAnsi="ArialMT" w:hint="default"/>
      <w:b w:val="0"/>
      <w:bCs w:val="0"/>
      <w:i w:val="0"/>
      <w:iCs w:val="0"/>
      <w:color w:val="000000"/>
      <w:sz w:val="16"/>
      <w:szCs w:val="16"/>
    </w:rPr>
  </w:style>
  <w:style w:type="character" w:customStyle="1" w:styleId="fontstyle21">
    <w:name w:val="fontstyle21"/>
    <w:basedOn w:val="DefaultParagraphFont"/>
    <w:rsid w:val="007F318F"/>
    <w:rPr>
      <w:rFonts w:ascii="Verdana" w:hAnsi="Verdana" w:hint="default"/>
      <w:b w:val="0"/>
      <w:bCs w:val="0"/>
      <w:i w:val="0"/>
      <w:iCs w:val="0"/>
      <w:color w:val="222222"/>
      <w:sz w:val="24"/>
      <w:szCs w:val="24"/>
    </w:rPr>
  </w:style>
  <w:style w:type="character" w:styleId="Emphasis">
    <w:name w:val="Emphasis"/>
    <w:basedOn w:val="DefaultParagraphFont"/>
    <w:uiPriority w:val="20"/>
    <w:qFormat/>
    <w:rsid w:val="008F70A3"/>
    <w:rPr>
      <w:i/>
      <w:iCs/>
    </w:rPr>
  </w:style>
  <w:style w:type="paragraph" w:customStyle="1" w:styleId="Default">
    <w:name w:val="Default"/>
    <w:rsid w:val="008220F2"/>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UnresolvedMention">
    <w:name w:val="Unresolved Mention"/>
    <w:basedOn w:val="DefaultParagraphFont"/>
    <w:uiPriority w:val="99"/>
    <w:semiHidden/>
    <w:unhideWhenUsed/>
    <w:rsid w:val="000C4A82"/>
    <w:rPr>
      <w:color w:val="605E5C"/>
      <w:shd w:val="clear" w:color="auto" w:fill="E1DFDD"/>
    </w:rPr>
  </w:style>
  <w:style w:type="paragraph" w:styleId="Header">
    <w:name w:val="header"/>
    <w:basedOn w:val="Normal"/>
    <w:link w:val="HeaderChar"/>
    <w:uiPriority w:val="99"/>
    <w:unhideWhenUsed/>
    <w:rsid w:val="00B05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690"/>
  </w:style>
  <w:style w:type="paragraph" w:styleId="Footer">
    <w:name w:val="footer"/>
    <w:basedOn w:val="Normal"/>
    <w:link w:val="FooterChar"/>
    <w:uiPriority w:val="99"/>
    <w:unhideWhenUsed/>
    <w:rsid w:val="00B05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302">
      <w:bodyDiv w:val="1"/>
      <w:marLeft w:val="0"/>
      <w:marRight w:val="0"/>
      <w:marTop w:val="0"/>
      <w:marBottom w:val="0"/>
      <w:divBdr>
        <w:top w:val="none" w:sz="0" w:space="0" w:color="auto"/>
        <w:left w:val="none" w:sz="0" w:space="0" w:color="auto"/>
        <w:bottom w:val="none" w:sz="0" w:space="0" w:color="auto"/>
        <w:right w:val="none" w:sz="0" w:space="0" w:color="auto"/>
      </w:divBdr>
    </w:div>
    <w:div w:id="8146649">
      <w:bodyDiv w:val="1"/>
      <w:marLeft w:val="0"/>
      <w:marRight w:val="0"/>
      <w:marTop w:val="0"/>
      <w:marBottom w:val="0"/>
      <w:divBdr>
        <w:top w:val="none" w:sz="0" w:space="0" w:color="auto"/>
        <w:left w:val="none" w:sz="0" w:space="0" w:color="auto"/>
        <w:bottom w:val="none" w:sz="0" w:space="0" w:color="auto"/>
        <w:right w:val="none" w:sz="0" w:space="0" w:color="auto"/>
      </w:divBdr>
      <w:divsChild>
        <w:div w:id="2030908788">
          <w:marLeft w:val="0"/>
          <w:marRight w:val="0"/>
          <w:marTop w:val="0"/>
          <w:marBottom w:val="0"/>
          <w:divBdr>
            <w:top w:val="none" w:sz="0" w:space="0" w:color="auto"/>
            <w:left w:val="none" w:sz="0" w:space="0" w:color="auto"/>
            <w:bottom w:val="none" w:sz="0" w:space="0" w:color="auto"/>
            <w:right w:val="none" w:sz="0" w:space="0" w:color="auto"/>
          </w:divBdr>
        </w:div>
        <w:div w:id="691226090">
          <w:marLeft w:val="0"/>
          <w:marRight w:val="0"/>
          <w:marTop w:val="0"/>
          <w:marBottom w:val="0"/>
          <w:divBdr>
            <w:top w:val="none" w:sz="0" w:space="0" w:color="auto"/>
            <w:left w:val="none" w:sz="0" w:space="0" w:color="auto"/>
            <w:bottom w:val="none" w:sz="0" w:space="0" w:color="auto"/>
            <w:right w:val="none" w:sz="0" w:space="0" w:color="auto"/>
          </w:divBdr>
        </w:div>
        <w:div w:id="1096364272">
          <w:marLeft w:val="0"/>
          <w:marRight w:val="0"/>
          <w:marTop w:val="0"/>
          <w:marBottom w:val="0"/>
          <w:divBdr>
            <w:top w:val="none" w:sz="0" w:space="0" w:color="auto"/>
            <w:left w:val="none" w:sz="0" w:space="0" w:color="auto"/>
            <w:bottom w:val="none" w:sz="0" w:space="0" w:color="auto"/>
            <w:right w:val="none" w:sz="0" w:space="0" w:color="auto"/>
          </w:divBdr>
        </w:div>
        <w:div w:id="143939844">
          <w:marLeft w:val="0"/>
          <w:marRight w:val="0"/>
          <w:marTop w:val="0"/>
          <w:marBottom w:val="0"/>
          <w:divBdr>
            <w:top w:val="none" w:sz="0" w:space="0" w:color="auto"/>
            <w:left w:val="none" w:sz="0" w:space="0" w:color="auto"/>
            <w:bottom w:val="none" w:sz="0" w:space="0" w:color="auto"/>
            <w:right w:val="none" w:sz="0" w:space="0" w:color="auto"/>
          </w:divBdr>
        </w:div>
        <w:div w:id="490104612">
          <w:marLeft w:val="0"/>
          <w:marRight w:val="0"/>
          <w:marTop w:val="0"/>
          <w:marBottom w:val="0"/>
          <w:divBdr>
            <w:top w:val="none" w:sz="0" w:space="0" w:color="auto"/>
            <w:left w:val="none" w:sz="0" w:space="0" w:color="auto"/>
            <w:bottom w:val="none" w:sz="0" w:space="0" w:color="auto"/>
            <w:right w:val="none" w:sz="0" w:space="0" w:color="auto"/>
          </w:divBdr>
        </w:div>
        <w:div w:id="139343412">
          <w:marLeft w:val="0"/>
          <w:marRight w:val="0"/>
          <w:marTop w:val="0"/>
          <w:marBottom w:val="0"/>
          <w:divBdr>
            <w:top w:val="none" w:sz="0" w:space="0" w:color="auto"/>
            <w:left w:val="none" w:sz="0" w:space="0" w:color="auto"/>
            <w:bottom w:val="none" w:sz="0" w:space="0" w:color="auto"/>
            <w:right w:val="none" w:sz="0" w:space="0" w:color="auto"/>
          </w:divBdr>
        </w:div>
        <w:div w:id="1909263144">
          <w:marLeft w:val="0"/>
          <w:marRight w:val="0"/>
          <w:marTop w:val="0"/>
          <w:marBottom w:val="0"/>
          <w:divBdr>
            <w:top w:val="none" w:sz="0" w:space="0" w:color="auto"/>
            <w:left w:val="none" w:sz="0" w:space="0" w:color="auto"/>
            <w:bottom w:val="none" w:sz="0" w:space="0" w:color="auto"/>
            <w:right w:val="none" w:sz="0" w:space="0" w:color="auto"/>
          </w:divBdr>
        </w:div>
        <w:div w:id="69431319">
          <w:marLeft w:val="0"/>
          <w:marRight w:val="0"/>
          <w:marTop w:val="0"/>
          <w:marBottom w:val="0"/>
          <w:divBdr>
            <w:top w:val="none" w:sz="0" w:space="0" w:color="auto"/>
            <w:left w:val="none" w:sz="0" w:space="0" w:color="auto"/>
            <w:bottom w:val="none" w:sz="0" w:space="0" w:color="auto"/>
            <w:right w:val="none" w:sz="0" w:space="0" w:color="auto"/>
          </w:divBdr>
        </w:div>
        <w:div w:id="983895791">
          <w:marLeft w:val="0"/>
          <w:marRight w:val="0"/>
          <w:marTop w:val="0"/>
          <w:marBottom w:val="0"/>
          <w:divBdr>
            <w:top w:val="none" w:sz="0" w:space="0" w:color="auto"/>
            <w:left w:val="none" w:sz="0" w:space="0" w:color="auto"/>
            <w:bottom w:val="none" w:sz="0" w:space="0" w:color="auto"/>
            <w:right w:val="none" w:sz="0" w:space="0" w:color="auto"/>
          </w:divBdr>
        </w:div>
        <w:div w:id="2079016849">
          <w:marLeft w:val="0"/>
          <w:marRight w:val="0"/>
          <w:marTop w:val="0"/>
          <w:marBottom w:val="0"/>
          <w:divBdr>
            <w:top w:val="none" w:sz="0" w:space="0" w:color="auto"/>
            <w:left w:val="none" w:sz="0" w:space="0" w:color="auto"/>
            <w:bottom w:val="none" w:sz="0" w:space="0" w:color="auto"/>
            <w:right w:val="none" w:sz="0" w:space="0" w:color="auto"/>
          </w:divBdr>
        </w:div>
        <w:div w:id="854615622">
          <w:marLeft w:val="0"/>
          <w:marRight w:val="0"/>
          <w:marTop w:val="0"/>
          <w:marBottom w:val="0"/>
          <w:divBdr>
            <w:top w:val="none" w:sz="0" w:space="0" w:color="auto"/>
            <w:left w:val="none" w:sz="0" w:space="0" w:color="auto"/>
            <w:bottom w:val="none" w:sz="0" w:space="0" w:color="auto"/>
            <w:right w:val="none" w:sz="0" w:space="0" w:color="auto"/>
          </w:divBdr>
        </w:div>
        <w:div w:id="1051927192">
          <w:marLeft w:val="0"/>
          <w:marRight w:val="0"/>
          <w:marTop w:val="0"/>
          <w:marBottom w:val="0"/>
          <w:divBdr>
            <w:top w:val="none" w:sz="0" w:space="0" w:color="auto"/>
            <w:left w:val="none" w:sz="0" w:space="0" w:color="auto"/>
            <w:bottom w:val="none" w:sz="0" w:space="0" w:color="auto"/>
            <w:right w:val="none" w:sz="0" w:space="0" w:color="auto"/>
          </w:divBdr>
        </w:div>
        <w:div w:id="753166667">
          <w:marLeft w:val="0"/>
          <w:marRight w:val="0"/>
          <w:marTop w:val="0"/>
          <w:marBottom w:val="0"/>
          <w:divBdr>
            <w:top w:val="none" w:sz="0" w:space="0" w:color="auto"/>
            <w:left w:val="none" w:sz="0" w:space="0" w:color="auto"/>
            <w:bottom w:val="none" w:sz="0" w:space="0" w:color="auto"/>
            <w:right w:val="none" w:sz="0" w:space="0" w:color="auto"/>
          </w:divBdr>
        </w:div>
      </w:divsChild>
    </w:div>
    <w:div w:id="34013293">
      <w:bodyDiv w:val="1"/>
      <w:marLeft w:val="0"/>
      <w:marRight w:val="0"/>
      <w:marTop w:val="0"/>
      <w:marBottom w:val="0"/>
      <w:divBdr>
        <w:top w:val="none" w:sz="0" w:space="0" w:color="auto"/>
        <w:left w:val="none" w:sz="0" w:space="0" w:color="auto"/>
        <w:bottom w:val="none" w:sz="0" w:space="0" w:color="auto"/>
        <w:right w:val="none" w:sz="0" w:space="0" w:color="auto"/>
      </w:divBdr>
    </w:div>
    <w:div w:id="41950075">
      <w:bodyDiv w:val="1"/>
      <w:marLeft w:val="0"/>
      <w:marRight w:val="0"/>
      <w:marTop w:val="0"/>
      <w:marBottom w:val="0"/>
      <w:divBdr>
        <w:top w:val="none" w:sz="0" w:space="0" w:color="auto"/>
        <w:left w:val="none" w:sz="0" w:space="0" w:color="auto"/>
        <w:bottom w:val="none" w:sz="0" w:space="0" w:color="auto"/>
        <w:right w:val="none" w:sz="0" w:space="0" w:color="auto"/>
      </w:divBdr>
    </w:div>
    <w:div w:id="65615440">
      <w:bodyDiv w:val="1"/>
      <w:marLeft w:val="0"/>
      <w:marRight w:val="0"/>
      <w:marTop w:val="0"/>
      <w:marBottom w:val="0"/>
      <w:divBdr>
        <w:top w:val="none" w:sz="0" w:space="0" w:color="auto"/>
        <w:left w:val="none" w:sz="0" w:space="0" w:color="auto"/>
        <w:bottom w:val="none" w:sz="0" w:space="0" w:color="auto"/>
        <w:right w:val="none" w:sz="0" w:space="0" w:color="auto"/>
      </w:divBdr>
    </w:div>
    <w:div w:id="89665175">
      <w:bodyDiv w:val="1"/>
      <w:marLeft w:val="0"/>
      <w:marRight w:val="0"/>
      <w:marTop w:val="0"/>
      <w:marBottom w:val="0"/>
      <w:divBdr>
        <w:top w:val="none" w:sz="0" w:space="0" w:color="auto"/>
        <w:left w:val="none" w:sz="0" w:space="0" w:color="auto"/>
        <w:bottom w:val="none" w:sz="0" w:space="0" w:color="auto"/>
        <w:right w:val="none" w:sz="0" w:space="0" w:color="auto"/>
      </w:divBdr>
    </w:div>
    <w:div w:id="137304911">
      <w:bodyDiv w:val="1"/>
      <w:marLeft w:val="0"/>
      <w:marRight w:val="0"/>
      <w:marTop w:val="0"/>
      <w:marBottom w:val="0"/>
      <w:divBdr>
        <w:top w:val="none" w:sz="0" w:space="0" w:color="auto"/>
        <w:left w:val="none" w:sz="0" w:space="0" w:color="auto"/>
        <w:bottom w:val="none" w:sz="0" w:space="0" w:color="auto"/>
        <w:right w:val="none" w:sz="0" w:space="0" w:color="auto"/>
      </w:divBdr>
    </w:div>
    <w:div w:id="146824843">
      <w:bodyDiv w:val="1"/>
      <w:marLeft w:val="0"/>
      <w:marRight w:val="0"/>
      <w:marTop w:val="0"/>
      <w:marBottom w:val="0"/>
      <w:divBdr>
        <w:top w:val="none" w:sz="0" w:space="0" w:color="auto"/>
        <w:left w:val="none" w:sz="0" w:space="0" w:color="auto"/>
        <w:bottom w:val="none" w:sz="0" w:space="0" w:color="auto"/>
        <w:right w:val="none" w:sz="0" w:space="0" w:color="auto"/>
      </w:divBdr>
    </w:div>
    <w:div w:id="156305474">
      <w:bodyDiv w:val="1"/>
      <w:marLeft w:val="0"/>
      <w:marRight w:val="0"/>
      <w:marTop w:val="0"/>
      <w:marBottom w:val="0"/>
      <w:divBdr>
        <w:top w:val="none" w:sz="0" w:space="0" w:color="auto"/>
        <w:left w:val="none" w:sz="0" w:space="0" w:color="auto"/>
        <w:bottom w:val="none" w:sz="0" w:space="0" w:color="auto"/>
        <w:right w:val="none" w:sz="0" w:space="0" w:color="auto"/>
      </w:divBdr>
      <w:divsChild>
        <w:div w:id="77407854">
          <w:marLeft w:val="0"/>
          <w:marRight w:val="0"/>
          <w:marTop w:val="0"/>
          <w:marBottom w:val="0"/>
          <w:divBdr>
            <w:top w:val="none" w:sz="0" w:space="0" w:color="auto"/>
            <w:left w:val="none" w:sz="0" w:space="0" w:color="auto"/>
            <w:bottom w:val="none" w:sz="0" w:space="0" w:color="auto"/>
            <w:right w:val="none" w:sz="0" w:space="0" w:color="auto"/>
          </w:divBdr>
        </w:div>
        <w:div w:id="1299409911">
          <w:marLeft w:val="0"/>
          <w:marRight w:val="0"/>
          <w:marTop w:val="150"/>
          <w:marBottom w:val="300"/>
          <w:divBdr>
            <w:top w:val="none" w:sz="0" w:space="0" w:color="auto"/>
            <w:left w:val="none" w:sz="0" w:space="0" w:color="auto"/>
            <w:bottom w:val="none" w:sz="0" w:space="0" w:color="auto"/>
            <w:right w:val="none" w:sz="0" w:space="0" w:color="auto"/>
          </w:divBdr>
        </w:div>
      </w:divsChild>
    </w:div>
    <w:div w:id="174736497">
      <w:bodyDiv w:val="1"/>
      <w:marLeft w:val="0"/>
      <w:marRight w:val="0"/>
      <w:marTop w:val="0"/>
      <w:marBottom w:val="0"/>
      <w:divBdr>
        <w:top w:val="none" w:sz="0" w:space="0" w:color="auto"/>
        <w:left w:val="none" w:sz="0" w:space="0" w:color="auto"/>
        <w:bottom w:val="none" w:sz="0" w:space="0" w:color="auto"/>
        <w:right w:val="none" w:sz="0" w:space="0" w:color="auto"/>
      </w:divBdr>
    </w:div>
    <w:div w:id="208618310">
      <w:bodyDiv w:val="1"/>
      <w:marLeft w:val="0"/>
      <w:marRight w:val="0"/>
      <w:marTop w:val="0"/>
      <w:marBottom w:val="0"/>
      <w:divBdr>
        <w:top w:val="none" w:sz="0" w:space="0" w:color="auto"/>
        <w:left w:val="none" w:sz="0" w:space="0" w:color="auto"/>
        <w:bottom w:val="none" w:sz="0" w:space="0" w:color="auto"/>
        <w:right w:val="none" w:sz="0" w:space="0" w:color="auto"/>
      </w:divBdr>
    </w:div>
    <w:div w:id="218783691">
      <w:bodyDiv w:val="1"/>
      <w:marLeft w:val="0"/>
      <w:marRight w:val="0"/>
      <w:marTop w:val="0"/>
      <w:marBottom w:val="0"/>
      <w:divBdr>
        <w:top w:val="none" w:sz="0" w:space="0" w:color="auto"/>
        <w:left w:val="none" w:sz="0" w:space="0" w:color="auto"/>
        <w:bottom w:val="none" w:sz="0" w:space="0" w:color="auto"/>
        <w:right w:val="none" w:sz="0" w:space="0" w:color="auto"/>
      </w:divBdr>
    </w:div>
    <w:div w:id="271254702">
      <w:bodyDiv w:val="1"/>
      <w:marLeft w:val="0"/>
      <w:marRight w:val="0"/>
      <w:marTop w:val="0"/>
      <w:marBottom w:val="0"/>
      <w:divBdr>
        <w:top w:val="none" w:sz="0" w:space="0" w:color="auto"/>
        <w:left w:val="none" w:sz="0" w:space="0" w:color="auto"/>
        <w:bottom w:val="none" w:sz="0" w:space="0" w:color="auto"/>
        <w:right w:val="none" w:sz="0" w:space="0" w:color="auto"/>
      </w:divBdr>
    </w:div>
    <w:div w:id="273250241">
      <w:bodyDiv w:val="1"/>
      <w:marLeft w:val="0"/>
      <w:marRight w:val="0"/>
      <w:marTop w:val="0"/>
      <w:marBottom w:val="0"/>
      <w:divBdr>
        <w:top w:val="none" w:sz="0" w:space="0" w:color="auto"/>
        <w:left w:val="none" w:sz="0" w:space="0" w:color="auto"/>
        <w:bottom w:val="none" w:sz="0" w:space="0" w:color="auto"/>
        <w:right w:val="none" w:sz="0" w:space="0" w:color="auto"/>
      </w:divBdr>
    </w:div>
    <w:div w:id="276454592">
      <w:bodyDiv w:val="1"/>
      <w:marLeft w:val="0"/>
      <w:marRight w:val="0"/>
      <w:marTop w:val="0"/>
      <w:marBottom w:val="0"/>
      <w:divBdr>
        <w:top w:val="none" w:sz="0" w:space="0" w:color="auto"/>
        <w:left w:val="none" w:sz="0" w:space="0" w:color="auto"/>
        <w:bottom w:val="none" w:sz="0" w:space="0" w:color="auto"/>
        <w:right w:val="none" w:sz="0" w:space="0" w:color="auto"/>
      </w:divBdr>
    </w:div>
    <w:div w:id="325667929">
      <w:bodyDiv w:val="1"/>
      <w:marLeft w:val="0"/>
      <w:marRight w:val="0"/>
      <w:marTop w:val="0"/>
      <w:marBottom w:val="0"/>
      <w:divBdr>
        <w:top w:val="none" w:sz="0" w:space="0" w:color="auto"/>
        <w:left w:val="none" w:sz="0" w:space="0" w:color="auto"/>
        <w:bottom w:val="none" w:sz="0" w:space="0" w:color="auto"/>
        <w:right w:val="none" w:sz="0" w:space="0" w:color="auto"/>
      </w:divBdr>
    </w:div>
    <w:div w:id="367098505">
      <w:bodyDiv w:val="1"/>
      <w:marLeft w:val="0"/>
      <w:marRight w:val="0"/>
      <w:marTop w:val="0"/>
      <w:marBottom w:val="0"/>
      <w:divBdr>
        <w:top w:val="none" w:sz="0" w:space="0" w:color="auto"/>
        <w:left w:val="none" w:sz="0" w:space="0" w:color="auto"/>
        <w:bottom w:val="none" w:sz="0" w:space="0" w:color="auto"/>
        <w:right w:val="none" w:sz="0" w:space="0" w:color="auto"/>
      </w:divBdr>
    </w:div>
    <w:div w:id="397434890">
      <w:bodyDiv w:val="1"/>
      <w:marLeft w:val="0"/>
      <w:marRight w:val="0"/>
      <w:marTop w:val="0"/>
      <w:marBottom w:val="0"/>
      <w:divBdr>
        <w:top w:val="none" w:sz="0" w:space="0" w:color="auto"/>
        <w:left w:val="none" w:sz="0" w:space="0" w:color="auto"/>
        <w:bottom w:val="none" w:sz="0" w:space="0" w:color="auto"/>
        <w:right w:val="none" w:sz="0" w:space="0" w:color="auto"/>
      </w:divBdr>
    </w:div>
    <w:div w:id="404566974">
      <w:bodyDiv w:val="1"/>
      <w:marLeft w:val="0"/>
      <w:marRight w:val="0"/>
      <w:marTop w:val="0"/>
      <w:marBottom w:val="0"/>
      <w:divBdr>
        <w:top w:val="none" w:sz="0" w:space="0" w:color="auto"/>
        <w:left w:val="none" w:sz="0" w:space="0" w:color="auto"/>
        <w:bottom w:val="none" w:sz="0" w:space="0" w:color="auto"/>
        <w:right w:val="none" w:sz="0" w:space="0" w:color="auto"/>
      </w:divBdr>
    </w:div>
    <w:div w:id="433674645">
      <w:bodyDiv w:val="1"/>
      <w:marLeft w:val="0"/>
      <w:marRight w:val="0"/>
      <w:marTop w:val="0"/>
      <w:marBottom w:val="0"/>
      <w:divBdr>
        <w:top w:val="none" w:sz="0" w:space="0" w:color="auto"/>
        <w:left w:val="none" w:sz="0" w:space="0" w:color="auto"/>
        <w:bottom w:val="none" w:sz="0" w:space="0" w:color="auto"/>
        <w:right w:val="none" w:sz="0" w:space="0" w:color="auto"/>
      </w:divBdr>
    </w:div>
    <w:div w:id="446580961">
      <w:bodyDiv w:val="1"/>
      <w:marLeft w:val="0"/>
      <w:marRight w:val="0"/>
      <w:marTop w:val="0"/>
      <w:marBottom w:val="0"/>
      <w:divBdr>
        <w:top w:val="none" w:sz="0" w:space="0" w:color="auto"/>
        <w:left w:val="none" w:sz="0" w:space="0" w:color="auto"/>
        <w:bottom w:val="none" w:sz="0" w:space="0" w:color="auto"/>
        <w:right w:val="none" w:sz="0" w:space="0" w:color="auto"/>
      </w:divBdr>
    </w:div>
    <w:div w:id="506599639">
      <w:bodyDiv w:val="1"/>
      <w:marLeft w:val="0"/>
      <w:marRight w:val="0"/>
      <w:marTop w:val="0"/>
      <w:marBottom w:val="0"/>
      <w:divBdr>
        <w:top w:val="none" w:sz="0" w:space="0" w:color="auto"/>
        <w:left w:val="none" w:sz="0" w:space="0" w:color="auto"/>
        <w:bottom w:val="none" w:sz="0" w:space="0" w:color="auto"/>
        <w:right w:val="none" w:sz="0" w:space="0" w:color="auto"/>
      </w:divBdr>
    </w:div>
    <w:div w:id="531961388">
      <w:bodyDiv w:val="1"/>
      <w:marLeft w:val="0"/>
      <w:marRight w:val="0"/>
      <w:marTop w:val="0"/>
      <w:marBottom w:val="0"/>
      <w:divBdr>
        <w:top w:val="none" w:sz="0" w:space="0" w:color="auto"/>
        <w:left w:val="none" w:sz="0" w:space="0" w:color="auto"/>
        <w:bottom w:val="none" w:sz="0" w:space="0" w:color="auto"/>
        <w:right w:val="none" w:sz="0" w:space="0" w:color="auto"/>
      </w:divBdr>
    </w:div>
    <w:div w:id="541985423">
      <w:bodyDiv w:val="1"/>
      <w:marLeft w:val="0"/>
      <w:marRight w:val="0"/>
      <w:marTop w:val="0"/>
      <w:marBottom w:val="0"/>
      <w:divBdr>
        <w:top w:val="none" w:sz="0" w:space="0" w:color="auto"/>
        <w:left w:val="none" w:sz="0" w:space="0" w:color="auto"/>
        <w:bottom w:val="none" w:sz="0" w:space="0" w:color="auto"/>
        <w:right w:val="none" w:sz="0" w:space="0" w:color="auto"/>
      </w:divBdr>
    </w:div>
    <w:div w:id="646936479">
      <w:bodyDiv w:val="1"/>
      <w:marLeft w:val="0"/>
      <w:marRight w:val="0"/>
      <w:marTop w:val="0"/>
      <w:marBottom w:val="0"/>
      <w:divBdr>
        <w:top w:val="none" w:sz="0" w:space="0" w:color="auto"/>
        <w:left w:val="none" w:sz="0" w:space="0" w:color="auto"/>
        <w:bottom w:val="none" w:sz="0" w:space="0" w:color="auto"/>
        <w:right w:val="none" w:sz="0" w:space="0" w:color="auto"/>
      </w:divBdr>
    </w:div>
    <w:div w:id="684523737">
      <w:bodyDiv w:val="1"/>
      <w:marLeft w:val="0"/>
      <w:marRight w:val="0"/>
      <w:marTop w:val="0"/>
      <w:marBottom w:val="0"/>
      <w:divBdr>
        <w:top w:val="none" w:sz="0" w:space="0" w:color="auto"/>
        <w:left w:val="none" w:sz="0" w:space="0" w:color="auto"/>
        <w:bottom w:val="none" w:sz="0" w:space="0" w:color="auto"/>
        <w:right w:val="none" w:sz="0" w:space="0" w:color="auto"/>
      </w:divBdr>
    </w:div>
    <w:div w:id="767771937">
      <w:bodyDiv w:val="1"/>
      <w:marLeft w:val="0"/>
      <w:marRight w:val="0"/>
      <w:marTop w:val="0"/>
      <w:marBottom w:val="0"/>
      <w:divBdr>
        <w:top w:val="none" w:sz="0" w:space="0" w:color="auto"/>
        <w:left w:val="none" w:sz="0" w:space="0" w:color="auto"/>
        <w:bottom w:val="none" w:sz="0" w:space="0" w:color="auto"/>
        <w:right w:val="none" w:sz="0" w:space="0" w:color="auto"/>
      </w:divBdr>
    </w:div>
    <w:div w:id="774012292">
      <w:bodyDiv w:val="1"/>
      <w:marLeft w:val="0"/>
      <w:marRight w:val="0"/>
      <w:marTop w:val="0"/>
      <w:marBottom w:val="0"/>
      <w:divBdr>
        <w:top w:val="none" w:sz="0" w:space="0" w:color="auto"/>
        <w:left w:val="none" w:sz="0" w:space="0" w:color="auto"/>
        <w:bottom w:val="none" w:sz="0" w:space="0" w:color="auto"/>
        <w:right w:val="none" w:sz="0" w:space="0" w:color="auto"/>
      </w:divBdr>
    </w:div>
    <w:div w:id="782772701">
      <w:bodyDiv w:val="1"/>
      <w:marLeft w:val="0"/>
      <w:marRight w:val="0"/>
      <w:marTop w:val="0"/>
      <w:marBottom w:val="0"/>
      <w:divBdr>
        <w:top w:val="none" w:sz="0" w:space="0" w:color="auto"/>
        <w:left w:val="none" w:sz="0" w:space="0" w:color="auto"/>
        <w:bottom w:val="none" w:sz="0" w:space="0" w:color="auto"/>
        <w:right w:val="none" w:sz="0" w:space="0" w:color="auto"/>
      </w:divBdr>
    </w:div>
    <w:div w:id="788819565">
      <w:bodyDiv w:val="1"/>
      <w:marLeft w:val="0"/>
      <w:marRight w:val="0"/>
      <w:marTop w:val="0"/>
      <w:marBottom w:val="0"/>
      <w:divBdr>
        <w:top w:val="none" w:sz="0" w:space="0" w:color="auto"/>
        <w:left w:val="none" w:sz="0" w:space="0" w:color="auto"/>
        <w:bottom w:val="none" w:sz="0" w:space="0" w:color="auto"/>
        <w:right w:val="none" w:sz="0" w:space="0" w:color="auto"/>
      </w:divBdr>
    </w:div>
    <w:div w:id="790824619">
      <w:bodyDiv w:val="1"/>
      <w:marLeft w:val="0"/>
      <w:marRight w:val="0"/>
      <w:marTop w:val="0"/>
      <w:marBottom w:val="0"/>
      <w:divBdr>
        <w:top w:val="none" w:sz="0" w:space="0" w:color="auto"/>
        <w:left w:val="none" w:sz="0" w:space="0" w:color="auto"/>
        <w:bottom w:val="none" w:sz="0" w:space="0" w:color="auto"/>
        <w:right w:val="none" w:sz="0" w:space="0" w:color="auto"/>
      </w:divBdr>
    </w:div>
    <w:div w:id="797577393">
      <w:bodyDiv w:val="1"/>
      <w:marLeft w:val="0"/>
      <w:marRight w:val="0"/>
      <w:marTop w:val="0"/>
      <w:marBottom w:val="0"/>
      <w:divBdr>
        <w:top w:val="none" w:sz="0" w:space="0" w:color="auto"/>
        <w:left w:val="none" w:sz="0" w:space="0" w:color="auto"/>
        <w:bottom w:val="none" w:sz="0" w:space="0" w:color="auto"/>
        <w:right w:val="none" w:sz="0" w:space="0" w:color="auto"/>
      </w:divBdr>
    </w:div>
    <w:div w:id="803084654">
      <w:bodyDiv w:val="1"/>
      <w:marLeft w:val="0"/>
      <w:marRight w:val="0"/>
      <w:marTop w:val="0"/>
      <w:marBottom w:val="0"/>
      <w:divBdr>
        <w:top w:val="none" w:sz="0" w:space="0" w:color="auto"/>
        <w:left w:val="none" w:sz="0" w:space="0" w:color="auto"/>
        <w:bottom w:val="none" w:sz="0" w:space="0" w:color="auto"/>
        <w:right w:val="none" w:sz="0" w:space="0" w:color="auto"/>
      </w:divBdr>
    </w:div>
    <w:div w:id="834957215">
      <w:bodyDiv w:val="1"/>
      <w:marLeft w:val="0"/>
      <w:marRight w:val="0"/>
      <w:marTop w:val="0"/>
      <w:marBottom w:val="0"/>
      <w:divBdr>
        <w:top w:val="none" w:sz="0" w:space="0" w:color="auto"/>
        <w:left w:val="none" w:sz="0" w:space="0" w:color="auto"/>
        <w:bottom w:val="none" w:sz="0" w:space="0" w:color="auto"/>
        <w:right w:val="none" w:sz="0" w:space="0" w:color="auto"/>
      </w:divBdr>
    </w:div>
    <w:div w:id="846822845">
      <w:bodyDiv w:val="1"/>
      <w:marLeft w:val="0"/>
      <w:marRight w:val="0"/>
      <w:marTop w:val="0"/>
      <w:marBottom w:val="0"/>
      <w:divBdr>
        <w:top w:val="none" w:sz="0" w:space="0" w:color="auto"/>
        <w:left w:val="none" w:sz="0" w:space="0" w:color="auto"/>
        <w:bottom w:val="none" w:sz="0" w:space="0" w:color="auto"/>
        <w:right w:val="none" w:sz="0" w:space="0" w:color="auto"/>
      </w:divBdr>
    </w:div>
    <w:div w:id="853807373">
      <w:bodyDiv w:val="1"/>
      <w:marLeft w:val="0"/>
      <w:marRight w:val="0"/>
      <w:marTop w:val="0"/>
      <w:marBottom w:val="0"/>
      <w:divBdr>
        <w:top w:val="none" w:sz="0" w:space="0" w:color="auto"/>
        <w:left w:val="none" w:sz="0" w:space="0" w:color="auto"/>
        <w:bottom w:val="none" w:sz="0" w:space="0" w:color="auto"/>
        <w:right w:val="none" w:sz="0" w:space="0" w:color="auto"/>
      </w:divBdr>
    </w:div>
    <w:div w:id="895820090">
      <w:bodyDiv w:val="1"/>
      <w:marLeft w:val="0"/>
      <w:marRight w:val="0"/>
      <w:marTop w:val="0"/>
      <w:marBottom w:val="0"/>
      <w:divBdr>
        <w:top w:val="none" w:sz="0" w:space="0" w:color="auto"/>
        <w:left w:val="none" w:sz="0" w:space="0" w:color="auto"/>
        <w:bottom w:val="none" w:sz="0" w:space="0" w:color="auto"/>
        <w:right w:val="none" w:sz="0" w:space="0" w:color="auto"/>
      </w:divBdr>
    </w:div>
    <w:div w:id="898513660">
      <w:bodyDiv w:val="1"/>
      <w:marLeft w:val="0"/>
      <w:marRight w:val="0"/>
      <w:marTop w:val="0"/>
      <w:marBottom w:val="0"/>
      <w:divBdr>
        <w:top w:val="none" w:sz="0" w:space="0" w:color="auto"/>
        <w:left w:val="none" w:sz="0" w:space="0" w:color="auto"/>
        <w:bottom w:val="none" w:sz="0" w:space="0" w:color="auto"/>
        <w:right w:val="none" w:sz="0" w:space="0" w:color="auto"/>
      </w:divBdr>
    </w:div>
    <w:div w:id="901410469">
      <w:bodyDiv w:val="1"/>
      <w:marLeft w:val="0"/>
      <w:marRight w:val="0"/>
      <w:marTop w:val="0"/>
      <w:marBottom w:val="0"/>
      <w:divBdr>
        <w:top w:val="none" w:sz="0" w:space="0" w:color="auto"/>
        <w:left w:val="none" w:sz="0" w:space="0" w:color="auto"/>
        <w:bottom w:val="none" w:sz="0" w:space="0" w:color="auto"/>
        <w:right w:val="none" w:sz="0" w:space="0" w:color="auto"/>
      </w:divBdr>
    </w:div>
    <w:div w:id="904487748">
      <w:bodyDiv w:val="1"/>
      <w:marLeft w:val="0"/>
      <w:marRight w:val="0"/>
      <w:marTop w:val="0"/>
      <w:marBottom w:val="0"/>
      <w:divBdr>
        <w:top w:val="none" w:sz="0" w:space="0" w:color="auto"/>
        <w:left w:val="none" w:sz="0" w:space="0" w:color="auto"/>
        <w:bottom w:val="none" w:sz="0" w:space="0" w:color="auto"/>
        <w:right w:val="none" w:sz="0" w:space="0" w:color="auto"/>
      </w:divBdr>
    </w:div>
    <w:div w:id="911476259">
      <w:bodyDiv w:val="1"/>
      <w:marLeft w:val="0"/>
      <w:marRight w:val="0"/>
      <w:marTop w:val="0"/>
      <w:marBottom w:val="0"/>
      <w:divBdr>
        <w:top w:val="none" w:sz="0" w:space="0" w:color="auto"/>
        <w:left w:val="none" w:sz="0" w:space="0" w:color="auto"/>
        <w:bottom w:val="none" w:sz="0" w:space="0" w:color="auto"/>
        <w:right w:val="none" w:sz="0" w:space="0" w:color="auto"/>
      </w:divBdr>
    </w:div>
    <w:div w:id="958026174">
      <w:bodyDiv w:val="1"/>
      <w:marLeft w:val="0"/>
      <w:marRight w:val="0"/>
      <w:marTop w:val="0"/>
      <w:marBottom w:val="0"/>
      <w:divBdr>
        <w:top w:val="none" w:sz="0" w:space="0" w:color="auto"/>
        <w:left w:val="none" w:sz="0" w:space="0" w:color="auto"/>
        <w:bottom w:val="none" w:sz="0" w:space="0" w:color="auto"/>
        <w:right w:val="none" w:sz="0" w:space="0" w:color="auto"/>
      </w:divBdr>
    </w:div>
    <w:div w:id="963463564">
      <w:bodyDiv w:val="1"/>
      <w:marLeft w:val="0"/>
      <w:marRight w:val="0"/>
      <w:marTop w:val="0"/>
      <w:marBottom w:val="0"/>
      <w:divBdr>
        <w:top w:val="none" w:sz="0" w:space="0" w:color="auto"/>
        <w:left w:val="none" w:sz="0" w:space="0" w:color="auto"/>
        <w:bottom w:val="none" w:sz="0" w:space="0" w:color="auto"/>
        <w:right w:val="none" w:sz="0" w:space="0" w:color="auto"/>
      </w:divBdr>
    </w:div>
    <w:div w:id="973952105">
      <w:bodyDiv w:val="1"/>
      <w:marLeft w:val="0"/>
      <w:marRight w:val="0"/>
      <w:marTop w:val="0"/>
      <w:marBottom w:val="0"/>
      <w:divBdr>
        <w:top w:val="none" w:sz="0" w:space="0" w:color="auto"/>
        <w:left w:val="none" w:sz="0" w:space="0" w:color="auto"/>
        <w:bottom w:val="none" w:sz="0" w:space="0" w:color="auto"/>
        <w:right w:val="none" w:sz="0" w:space="0" w:color="auto"/>
      </w:divBdr>
    </w:div>
    <w:div w:id="974260737">
      <w:bodyDiv w:val="1"/>
      <w:marLeft w:val="0"/>
      <w:marRight w:val="0"/>
      <w:marTop w:val="0"/>
      <w:marBottom w:val="0"/>
      <w:divBdr>
        <w:top w:val="none" w:sz="0" w:space="0" w:color="auto"/>
        <w:left w:val="none" w:sz="0" w:space="0" w:color="auto"/>
        <w:bottom w:val="none" w:sz="0" w:space="0" w:color="auto"/>
        <w:right w:val="none" w:sz="0" w:space="0" w:color="auto"/>
      </w:divBdr>
    </w:div>
    <w:div w:id="1036351695">
      <w:bodyDiv w:val="1"/>
      <w:marLeft w:val="0"/>
      <w:marRight w:val="0"/>
      <w:marTop w:val="0"/>
      <w:marBottom w:val="0"/>
      <w:divBdr>
        <w:top w:val="none" w:sz="0" w:space="0" w:color="auto"/>
        <w:left w:val="none" w:sz="0" w:space="0" w:color="auto"/>
        <w:bottom w:val="none" w:sz="0" w:space="0" w:color="auto"/>
        <w:right w:val="none" w:sz="0" w:space="0" w:color="auto"/>
      </w:divBdr>
    </w:div>
    <w:div w:id="1047799144">
      <w:bodyDiv w:val="1"/>
      <w:marLeft w:val="0"/>
      <w:marRight w:val="0"/>
      <w:marTop w:val="0"/>
      <w:marBottom w:val="0"/>
      <w:divBdr>
        <w:top w:val="none" w:sz="0" w:space="0" w:color="auto"/>
        <w:left w:val="none" w:sz="0" w:space="0" w:color="auto"/>
        <w:bottom w:val="none" w:sz="0" w:space="0" w:color="auto"/>
        <w:right w:val="none" w:sz="0" w:space="0" w:color="auto"/>
      </w:divBdr>
    </w:div>
    <w:div w:id="1090153065">
      <w:bodyDiv w:val="1"/>
      <w:marLeft w:val="0"/>
      <w:marRight w:val="0"/>
      <w:marTop w:val="0"/>
      <w:marBottom w:val="0"/>
      <w:divBdr>
        <w:top w:val="none" w:sz="0" w:space="0" w:color="auto"/>
        <w:left w:val="none" w:sz="0" w:space="0" w:color="auto"/>
        <w:bottom w:val="none" w:sz="0" w:space="0" w:color="auto"/>
        <w:right w:val="none" w:sz="0" w:space="0" w:color="auto"/>
      </w:divBdr>
    </w:div>
    <w:div w:id="1110735242">
      <w:bodyDiv w:val="1"/>
      <w:marLeft w:val="0"/>
      <w:marRight w:val="0"/>
      <w:marTop w:val="0"/>
      <w:marBottom w:val="0"/>
      <w:divBdr>
        <w:top w:val="none" w:sz="0" w:space="0" w:color="auto"/>
        <w:left w:val="none" w:sz="0" w:space="0" w:color="auto"/>
        <w:bottom w:val="none" w:sz="0" w:space="0" w:color="auto"/>
        <w:right w:val="none" w:sz="0" w:space="0" w:color="auto"/>
      </w:divBdr>
    </w:div>
    <w:div w:id="1163743383">
      <w:bodyDiv w:val="1"/>
      <w:marLeft w:val="0"/>
      <w:marRight w:val="0"/>
      <w:marTop w:val="0"/>
      <w:marBottom w:val="0"/>
      <w:divBdr>
        <w:top w:val="none" w:sz="0" w:space="0" w:color="auto"/>
        <w:left w:val="none" w:sz="0" w:space="0" w:color="auto"/>
        <w:bottom w:val="none" w:sz="0" w:space="0" w:color="auto"/>
        <w:right w:val="none" w:sz="0" w:space="0" w:color="auto"/>
      </w:divBdr>
    </w:div>
    <w:div w:id="1177618824">
      <w:bodyDiv w:val="1"/>
      <w:marLeft w:val="0"/>
      <w:marRight w:val="0"/>
      <w:marTop w:val="0"/>
      <w:marBottom w:val="0"/>
      <w:divBdr>
        <w:top w:val="none" w:sz="0" w:space="0" w:color="auto"/>
        <w:left w:val="none" w:sz="0" w:space="0" w:color="auto"/>
        <w:bottom w:val="none" w:sz="0" w:space="0" w:color="auto"/>
        <w:right w:val="none" w:sz="0" w:space="0" w:color="auto"/>
      </w:divBdr>
    </w:div>
    <w:div w:id="1179388013">
      <w:bodyDiv w:val="1"/>
      <w:marLeft w:val="0"/>
      <w:marRight w:val="0"/>
      <w:marTop w:val="0"/>
      <w:marBottom w:val="0"/>
      <w:divBdr>
        <w:top w:val="none" w:sz="0" w:space="0" w:color="auto"/>
        <w:left w:val="none" w:sz="0" w:space="0" w:color="auto"/>
        <w:bottom w:val="none" w:sz="0" w:space="0" w:color="auto"/>
        <w:right w:val="none" w:sz="0" w:space="0" w:color="auto"/>
      </w:divBdr>
    </w:div>
    <w:div w:id="1179537340">
      <w:bodyDiv w:val="1"/>
      <w:marLeft w:val="0"/>
      <w:marRight w:val="0"/>
      <w:marTop w:val="0"/>
      <w:marBottom w:val="0"/>
      <w:divBdr>
        <w:top w:val="none" w:sz="0" w:space="0" w:color="auto"/>
        <w:left w:val="none" w:sz="0" w:space="0" w:color="auto"/>
        <w:bottom w:val="none" w:sz="0" w:space="0" w:color="auto"/>
        <w:right w:val="none" w:sz="0" w:space="0" w:color="auto"/>
      </w:divBdr>
    </w:div>
    <w:div w:id="1189561322">
      <w:bodyDiv w:val="1"/>
      <w:marLeft w:val="0"/>
      <w:marRight w:val="0"/>
      <w:marTop w:val="0"/>
      <w:marBottom w:val="0"/>
      <w:divBdr>
        <w:top w:val="none" w:sz="0" w:space="0" w:color="auto"/>
        <w:left w:val="none" w:sz="0" w:space="0" w:color="auto"/>
        <w:bottom w:val="none" w:sz="0" w:space="0" w:color="auto"/>
        <w:right w:val="none" w:sz="0" w:space="0" w:color="auto"/>
      </w:divBdr>
    </w:div>
    <w:div w:id="1193493003">
      <w:bodyDiv w:val="1"/>
      <w:marLeft w:val="0"/>
      <w:marRight w:val="0"/>
      <w:marTop w:val="0"/>
      <w:marBottom w:val="0"/>
      <w:divBdr>
        <w:top w:val="none" w:sz="0" w:space="0" w:color="auto"/>
        <w:left w:val="none" w:sz="0" w:space="0" w:color="auto"/>
        <w:bottom w:val="none" w:sz="0" w:space="0" w:color="auto"/>
        <w:right w:val="none" w:sz="0" w:space="0" w:color="auto"/>
      </w:divBdr>
    </w:div>
    <w:div w:id="1199077457">
      <w:bodyDiv w:val="1"/>
      <w:marLeft w:val="0"/>
      <w:marRight w:val="0"/>
      <w:marTop w:val="0"/>
      <w:marBottom w:val="0"/>
      <w:divBdr>
        <w:top w:val="none" w:sz="0" w:space="0" w:color="auto"/>
        <w:left w:val="none" w:sz="0" w:space="0" w:color="auto"/>
        <w:bottom w:val="none" w:sz="0" w:space="0" w:color="auto"/>
        <w:right w:val="none" w:sz="0" w:space="0" w:color="auto"/>
      </w:divBdr>
    </w:div>
    <w:div w:id="1214540454">
      <w:bodyDiv w:val="1"/>
      <w:marLeft w:val="0"/>
      <w:marRight w:val="0"/>
      <w:marTop w:val="0"/>
      <w:marBottom w:val="0"/>
      <w:divBdr>
        <w:top w:val="none" w:sz="0" w:space="0" w:color="auto"/>
        <w:left w:val="none" w:sz="0" w:space="0" w:color="auto"/>
        <w:bottom w:val="none" w:sz="0" w:space="0" w:color="auto"/>
        <w:right w:val="none" w:sz="0" w:space="0" w:color="auto"/>
      </w:divBdr>
    </w:div>
    <w:div w:id="1257248280">
      <w:bodyDiv w:val="1"/>
      <w:marLeft w:val="0"/>
      <w:marRight w:val="0"/>
      <w:marTop w:val="0"/>
      <w:marBottom w:val="0"/>
      <w:divBdr>
        <w:top w:val="none" w:sz="0" w:space="0" w:color="auto"/>
        <w:left w:val="none" w:sz="0" w:space="0" w:color="auto"/>
        <w:bottom w:val="none" w:sz="0" w:space="0" w:color="auto"/>
        <w:right w:val="none" w:sz="0" w:space="0" w:color="auto"/>
      </w:divBdr>
    </w:div>
    <w:div w:id="1288852239">
      <w:bodyDiv w:val="1"/>
      <w:marLeft w:val="0"/>
      <w:marRight w:val="0"/>
      <w:marTop w:val="0"/>
      <w:marBottom w:val="0"/>
      <w:divBdr>
        <w:top w:val="none" w:sz="0" w:space="0" w:color="auto"/>
        <w:left w:val="none" w:sz="0" w:space="0" w:color="auto"/>
        <w:bottom w:val="none" w:sz="0" w:space="0" w:color="auto"/>
        <w:right w:val="none" w:sz="0" w:space="0" w:color="auto"/>
      </w:divBdr>
    </w:div>
    <w:div w:id="1326202288">
      <w:bodyDiv w:val="1"/>
      <w:marLeft w:val="0"/>
      <w:marRight w:val="0"/>
      <w:marTop w:val="0"/>
      <w:marBottom w:val="0"/>
      <w:divBdr>
        <w:top w:val="none" w:sz="0" w:space="0" w:color="auto"/>
        <w:left w:val="none" w:sz="0" w:space="0" w:color="auto"/>
        <w:bottom w:val="none" w:sz="0" w:space="0" w:color="auto"/>
        <w:right w:val="none" w:sz="0" w:space="0" w:color="auto"/>
      </w:divBdr>
    </w:div>
    <w:div w:id="1329283227">
      <w:bodyDiv w:val="1"/>
      <w:marLeft w:val="0"/>
      <w:marRight w:val="0"/>
      <w:marTop w:val="0"/>
      <w:marBottom w:val="0"/>
      <w:divBdr>
        <w:top w:val="none" w:sz="0" w:space="0" w:color="auto"/>
        <w:left w:val="none" w:sz="0" w:space="0" w:color="auto"/>
        <w:bottom w:val="none" w:sz="0" w:space="0" w:color="auto"/>
        <w:right w:val="none" w:sz="0" w:space="0" w:color="auto"/>
      </w:divBdr>
    </w:div>
    <w:div w:id="1335915337">
      <w:bodyDiv w:val="1"/>
      <w:marLeft w:val="0"/>
      <w:marRight w:val="0"/>
      <w:marTop w:val="0"/>
      <w:marBottom w:val="0"/>
      <w:divBdr>
        <w:top w:val="none" w:sz="0" w:space="0" w:color="auto"/>
        <w:left w:val="none" w:sz="0" w:space="0" w:color="auto"/>
        <w:bottom w:val="none" w:sz="0" w:space="0" w:color="auto"/>
        <w:right w:val="none" w:sz="0" w:space="0" w:color="auto"/>
      </w:divBdr>
    </w:div>
    <w:div w:id="1343048490">
      <w:bodyDiv w:val="1"/>
      <w:marLeft w:val="0"/>
      <w:marRight w:val="0"/>
      <w:marTop w:val="0"/>
      <w:marBottom w:val="0"/>
      <w:divBdr>
        <w:top w:val="none" w:sz="0" w:space="0" w:color="auto"/>
        <w:left w:val="none" w:sz="0" w:space="0" w:color="auto"/>
        <w:bottom w:val="none" w:sz="0" w:space="0" w:color="auto"/>
        <w:right w:val="none" w:sz="0" w:space="0" w:color="auto"/>
      </w:divBdr>
    </w:div>
    <w:div w:id="1364213987">
      <w:bodyDiv w:val="1"/>
      <w:marLeft w:val="0"/>
      <w:marRight w:val="0"/>
      <w:marTop w:val="0"/>
      <w:marBottom w:val="0"/>
      <w:divBdr>
        <w:top w:val="none" w:sz="0" w:space="0" w:color="auto"/>
        <w:left w:val="none" w:sz="0" w:space="0" w:color="auto"/>
        <w:bottom w:val="none" w:sz="0" w:space="0" w:color="auto"/>
        <w:right w:val="none" w:sz="0" w:space="0" w:color="auto"/>
      </w:divBdr>
    </w:div>
    <w:div w:id="1375424215">
      <w:bodyDiv w:val="1"/>
      <w:marLeft w:val="0"/>
      <w:marRight w:val="0"/>
      <w:marTop w:val="0"/>
      <w:marBottom w:val="0"/>
      <w:divBdr>
        <w:top w:val="none" w:sz="0" w:space="0" w:color="auto"/>
        <w:left w:val="none" w:sz="0" w:space="0" w:color="auto"/>
        <w:bottom w:val="none" w:sz="0" w:space="0" w:color="auto"/>
        <w:right w:val="none" w:sz="0" w:space="0" w:color="auto"/>
      </w:divBdr>
    </w:div>
    <w:div w:id="1406685472">
      <w:bodyDiv w:val="1"/>
      <w:marLeft w:val="0"/>
      <w:marRight w:val="0"/>
      <w:marTop w:val="0"/>
      <w:marBottom w:val="0"/>
      <w:divBdr>
        <w:top w:val="none" w:sz="0" w:space="0" w:color="auto"/>
        <w:left w:val="none" w:sz="0" w:space="0" w:color="auto"/>
        <w:bottom w:val="none" w:sz="0" w:space="0" w:color="auto"/>
        <w:right w:val="none" w:sz="0" w:space="0" w:color="auto"/>
      </w:divBdr>
    </w:div>
    <w:div w:id="1407996494">
      <w:bodyDiv w:val="1"/>
      <w:marLeft w:val="0"/>
      <w:marRight w:val="0"/>
      <w:marTop w:val="0"/>
      <w:marBottom w:val="0"/>
      <w:divBdr>
        <w:top w:val="none" w:sz="0" w:space="0" w:color="auto"/>
        <w:left w:val="none" w:sz="0" w:space="0" w:color="auto"/>
        <w:bottom w:val="none" w:sz="0" w:space="0" w:color="auto"/>
        <w:right w:val="none" w:sz="0" w:space="0" w:color="auto"/>
      </w:divBdr>
    </w:div>
    <w:div w:id="1479805151">
      <w:bodyDiv w:val="1"/>
      <w:marLeft w:val="0"/>
      <w:marRight w:val="0"/>
      <w:marTop w:val="0"/>
      <w:marBottom w:val="0"/>
      <w:divBdr>
        <w:top w:val="none" w:sz="0" w:space="0" w:color="auto"/>
        <w:left w:val="none" w:sz="0" w:space="0" w:color="auto"/>
        <w:bottom w:val="none" w:sz="0" w:space="0" w:color="auto"/>
        <w:right w:val="none" w:sz="0" w:space="0" w:color="auto"/>
      </w:divBdr>
    </w:div>
    <w:div w:id="1570767827">
      <w:bodyDiv w:val="1"/>
      <w:marLeft w:val="0"/>
      <w:marRight w:val="0"/>
      <w:marTop w:val="0"/>
      <w:marBottom w:val="0"/>
      <w:divBdr>
        <w:top w:val="none" w:sz="0" w:space="0" w:color="auto"/>
        <w:left w:val="none" w:sz="0" w:space="0" w:color="auto"/>
        <w:bottom w:val="none" w:sz="0" w:space="0" w:color="auto"/>
        <w:right w:val="none" w:sz="0" w:space="0" w:color="auto"/>
      </w:divBdr>
    </w:div>
    <w:div w:id="1603295393">
      <w:bodyDiv w:val="1"/>
      <w:marLeft w:val="0"/>
      <w:marRight w:val="0"/>
      <w:marTop w:val="0"/>
      <w:marBottom w:val="0"/>
      <w:divBdr>
        <w:top w:val="none" w:sz="0" w:space="0" w:color="auto"/>
        <w:left w:val="none" w:sz="0" w:space="0" w:color="auto"/>
        <w:bottom w:val="none" w:sz="0" w:space="0" w:color="auto"/>
        <w:right w:val="none" w:sz="0" w:space="0" w:color="auto"/>
      </w:divBdr>
    </w:div>
    <w:div w:id="1699283269">
      <w:bodyDiv w:val="1"/>
      <w:marLeft w:val="0"/>
      <w:marRight w:val="0"/>
      <w:marTop w:val="0"/>
      <w:marBottom w:val="0"/>
      <w:divBdr>
        <w:top w:val="none" w:sz="0" w:space="0" w:color="auto"/>
        <w:left w:val="none" w:sz="0" w:space="0" w:color="auto"/>
        <w:bottom w:val="none" w:sz="0" w:space="0" w:color="auto"/>
        <w:right w:val="none" w:sz="0" w:space="0" w:color="auto"/>
      </w:divBdr>
    </w:div>
    <w:div w:id="1717044018">
      <w:bodyDiv w:val="1"/>
      <w:marLeft w:val="0"/>
      <w:marRight w:val="0"/>
      <w:marTop w:val="0"/>
      <w:marBottom w:val="0"/>
      <w:divBdr>
        <w:top w:val="none" w:sz="0" w:space="0" w:color="auto"/>
        <w:left w:val="none" w:sz="0" w:space="0" w:color="auto"/>
        <w:bottom w:val="none" w:sz="0" w:space="0" w:color="auto"/>
        <w:right w:val="none" w:sz="0" w:space="0" w:color="auto"/>
      </w:divBdr>
    </w:div>
    <w:div w:id="1732926377">
      <w:bodyDiv w:val="1"/>
      <w:marLeft w:val="0"/>
      <w:marRight w:val="0"/>
      <w:marTop w:val="0"/>
      <w:marBottom w:val="0"/>
      <w:divBdr>
        <w:top w:val="none" w:sz="0" w:space="0" w:color="auto"/>
        <w:left w:val="none" w:sz="0" w:space="0" w:color="auto"/>
        <w:bottom w:val="none" w:sz="0" w:space="0" w:color="auto"/>
        <w:right w:val="none" w:sz="0" w:space="0" w:color="auto"/>
      </w:divBdr>
    </w:div>
    <w:div w:id="1743217303">
      <w:bodyDiv w:val="1"/>
      <w:marLeft w:val="0"/>
      <w:marRight w:val="0"/>
      <w:marTop w:val="0"/>
      <w:marBottom w:val="0"/>
      <w:divBdr>
        <w:top w:val="none" w:sz="0" w:space="0" w:color="auto"/>
        <w:left w:val="none" w:sz="0" w:space="0" w:color="auto"/>
        <w:bottom w:val="none" w:sz="0" w:space="0" w:color="auto"/>
        <w:right w:val="none" w:sz="0" w:space="0" w:color="auto"/>
      </w:divBdr>
    </w:div>
    <w:div w:id="1743991520">
      <w:bodyDiv w:val="1"/>
      <w:marLeft w:val="0"/>
      <w:marRight w:val="0"/>
      <w:marTop w:val="0"/>
      <w:marBottom w:val="0"/>
      <w:divBdr>
        <w:top w:val="none" w:sz="0" w:space="0" w:color="auto"/>
        <w:left w:val="none" w:sz="0" w:space="0" w:color="auto"/>
        <w:bottom w:val="none" w:sz="0" w:space="0" w:color="auto"/>
        <w:right w:val="none" w:sz="0" w:space="0" w:color="auto"/>
      </w:divBdr>
    </w:div>
    <w:div w:id="1796020380">
      <w:bodyDiv w:val="1"/>
      <w:marLeft w:val="0"/>
      <w:marRight w:val="0"/>
      <w:marTop w:val="0"/>
      <w:marBottom w:val="0"/>
      <w:divBdr>
        <w:top w:val="none" w:sz="0" w:space="0" w:color="auto"/>
        <w:left w:val="none" w:sz="0" w:space="0" w:color="auto"/>
        <w:bottom w:val="none" w:sz="0" w:space="0" w:color="auto"/>
        <w:right w:val="none" w:sz="0" w:space="0" w:color="auto"/>
      </w:divBdr>
    </w:div>
    <w:div w:id="1813864396">
      <w:bodyDiv w:val="1"/>
      <w:marLeft w:val="0"/>
      <w:marRight w:val="0"/>
      <w:marTop w:val="0"/>
      <w:marBottom w:val="0"/>
      <w:divBdr>
        <w:top w:val="none" w:sz="0" w:space="0" w:color="auto"/>
        <w:left w:val="none" w:sz="0" w:space="0" w:color="auto"/>
        <w:bottom w:val="none" w:sz="0" w:space="0" w:color="auto"/>
        <w:right w:val="none" w:sz="0" w:space="0" w:color="auto"/>
      </w:divBdr>
    </w:div>
    <w:div w:id="1896042588">
      <w:bodyDiv w:val="1"/>
      <w:marLeft w:val="0"/>
      <w:marRight w:val="0"/>
      <w:marTop w:val="0"/>
      <w:marBottom w:val="0"/>
      <w:divBdr>
        <w:top w:val="none" w:sz="0" w:space="0" w:color="auto"/>
        <w:left w:val="none" w:sz="0" w:space="0" w:color="auto"/>
        <w:bottom w:val="none" w:sz="0" w:space="0" w:color="auto"/>
        <w:right w:val="none" w:sz="0" w:space="0" w:color="auto"/>
      </w:divBdr>
    </w:div>
    <w:div w:id="1930851474">
      <w:bodyDiv w:val="1"/>
      <w:marLeft w:val="0"/>
      <w:marRight w:val="0"/>
      <w:marTop w:val="0"/>
      <w:marBottom w:val="0"/>
      <w:divBdr>
        <w:top w:val="none" w:sz="0" w:space="0" w:color="auto"/>
        <w:left w:val="none" w:sz="0" w:space="0" w:color="auto"/>
        <w:bottom w:val="none" w:sz="0" w:space="0" w:color="auto"/>
        <w:right w:val="none" w:sz="0" w:space="0" w:color="auto"/>
      </w:divBdr>
    </w:div>
    <w:div w:id="1931965377">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94093870">
      <w:bodyDiv w:val="1"/>
      <w:marLeft w:val="0"/>
      <w:marRight w:val="0"/>
      <w:marTop w:val="0"/>
      <w:marBottom w:val="0"/>
      <w:divBdr>
        <w:top w:val="none" w:sz="0" w:space="0" w:color="auto"/>
        <w:left w:val="none" w:sz="0" w:space="0" w:color="auto"/>
        <w:bottom w:val="none" w:sz="0" w:space="0" w:color="auto"/>
        <w:right w:val="none" w:sz="0" w:space="0" w:color="auto"/>
      </w:divBdr>
    </w:div>
    <w:div w:id="2032339592">
      <w:bodyDiv w:val="1"/>
      <w:marLeft w:val="0"/>
      <w:marRight w:val="0"/>
      <w:marTop w:val="0"/>
      <w:marBottom w:val="0"/>
      <w:divBdr>
        <w:top w:val="none" w:sz="0" w:space="0" w:color="auto"/>
        <w:left w:val="none" w:sz="0" w:space="0" w:color="auto"/>
        <w:bottom w:val="none" w:sz="0" w:space="0" w:color="auto"/>
        <w:right w:val="none" w:sz="0" w:space="0" w:color="auto"/>
      </w:divBdr>
    </w:div>
    <w:div w:id="2083866361">
      <w:bodyDiv w:val="1"/>
      <w:marLeft w:val="0"/>
      <w:marRight w:val="0"/>
      <w:marTop w:val="0"/>
      <w:marBottom w:val="0"/>
      <w:divBdr>
        <w:top w:val="none" w:sz="0" w:space="0" w:color="auto"/>
        <w:left w:val="none" w:sz="0" w:space="0" w:color="auto"/>
        <w:bottom w:val="none" w:sz="0" w:space="0" w:color="auto"/>
        <w:right w:val="none" w:sz="0" w:space="0" w:color="auto"/>
      </w:divBdr>
    </w:div>
    <w:div w:id="2091464473">
      <w:bodyDiv w:val="1"/>
      <w:marLeft w:val="0"/>
      <w:marRight w:val="0"/>
      <w:marTop w:val="0"/>
      <w:marBottom w:val="0"/>
      <w:divBdr>
        <w:top w:val="none" w:sz="0" w:space="0" w:color="auto"/>
        <w:left w:val="none" w:sz="0" w:space="0" w:color="auto"/>
        <w:bottom w:val="none" w:sz="0" w:space="0" w:color="auto"/>
        <w:right w:val="none" w:sz="0" w:space="0" w:color="auto"/>
      </w:divBdr>
    </w:div>
    <w:div w:id="2095197516">
      <w:bodyDiv w:val="1"/>
      <w:marLeft w:val="0"/>
      <w:marRight w:val="0"/>
      <w:marTop w:val="0"/>
      <w:marBottom w:val="0"/>
      <w:divBdr>
        <w:top w:val="none" w:sz="0" w:space="0" w:color="auto"/>
        <w:left w:val="none" w:sz="0" w:space="0" w:color="auto"/>
        <w:bottom w:val="none" w:sz="0" w:space="0" w:color="auto"/>
        <w:right w:val="none" w:sz="0" w:space="0" w:color="auto"/>
      </w:divBdr>
    </w:div>
    <w:div w:id="2125687568">
      <w:bodyDiv w:val="1"/>
      <w:marLeft w:val="0"/>
      <w:marRight w:val="0"/>
      <w:marTop w:val="0"/>
      <w:marBottom w:val="0"/>
      <w:divBdr>
        <w:top w:val="none" w:sz="0" w:space="0" w:color="auto"/>
        <w:left w:val="none" w:sz="0" w:space="0" w:color="auto"/>
        <w:bottom w:val="none" w:sz="0" w:space="0" w:color="auto"/>
        <w:right w:val="none" w:sz="0" w:space="0" w:color="auto"/>
      </w:divBdr>
    </w:div>
    <w:div w:id="21369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arantb.com/lombok.tengah/2020/288715/Siapkan.Usulan.Blacklist,PUPR.Loteng.Hitung.Capaian.Proyek.Kantor.Cam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darmandalika.id/kontraktor-kantor-camat-bakal-diputus-kontra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alikanews.com/2020/02/25/komisi-iii-dprd-loteng-tuding-dinas-pu-lindungi-kontraktor/" TargetMode="External"/><Relationship Id="rId4" Type="http://schemas.openxmlformats.org/officeDocument/2006/relationships/settings" Target="settings.xml"/><Relationship Id="rId9" Type="http://schemas.openxmlformats.org/officeDocument/2006/relationships/hyperlink" Target="https://www.suarantb.com/lombok.tengah/2020/284881/Kontraktor.Proyek.Tiga.Kantor.Camat.Terancam.Di.Blacklis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FAD05-997F-4788-AA86-36412124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andre setyarso</cp:lastModifiedBy>
  <cp:revision>25</cp:revision>
  <dcterms:created xsi:type="dcterms:W3CDTF">2020-04-07T14:16:00Z</dcterms:created>
  <dcterms:modified xsi:type="dcterms:W3CDTF">2020-05-04T14:05:00Z</dcterms:modified>
</cp:coreProperties>
</file>