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A2" w:rsidRPr="002F68FB" w:rsidRDefault="00BE4076"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bookmarkStart w:id="0" w:name="_GoBack"/>
      <w:r w:rsidRPr="002F68FB">
        <w:rPr>
          <w:rFonts w:ascii="Times New Roman" w:hAnsi="Times New Roman" w:cs="Times New Roman"/>
          <w:b/>
          <w:bCs/>
          <w:sz w:val="28"/>
          <w:szCs w:val="28"/>
          <w:lang w:val="id"/>
        </w:rPr>
        <w:t>DEWAN UNGKAP INDIKASI DATA PENERIMA JPS GEMILANG TAK VALID</w:t>
      </w:r>
      <w:bookmarkEnd w:id="0"/>
    </w:p>
    <w:p w:rsidR="00E54BA2" w:rsidRDefault="002F68FB"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extent cx="2129790" cy="21405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9790" cy="2140585"/>
                    </a:xfrm>
                    <a:prstGeom prst="rect">
                      <a:avLst/>
                    </a:prstGeom>
                    <a:noFill/>
                    <a:ln>
                      <a:noFill/>
                    </a:ln>
                  </pic:spPr>
                </pic:pic>
              </a:graphicData>
            </a:graphic>
          </wp:inline>
        </w:drawing>
      </w:r>
    </w:p>
    <w:p w:rsidR="00B07558" w:rsidRPr="002F68FB" w:rsidRDefault="002F68FB"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bimakini.com</w:t>
      </w:r>
    </w:p>
    <w:p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rsidR="002F68FB" w:rsidRDefault="002F68FB" w:rsidP="002F68FB">
      <w:pPr>
        <w:autoSpaceDE w:val="0"/>
        <w:autoSpaceDN w:val="0"/>
        <w:adjustRightInd w:val="0"/>
        <w:spacing w:after="200" w:line="276" w:lineRule="auto"/>
        <w:jc w:val="both"/>
        <w:rPr>
          <w:rFonts w:ascii="Times New Roman" w:hAnsi="Times New Roman" w:cs="Times New Roman"/>
          <w:sz w:val="24"/>
          <w:szCs w:val="24"/>
          <w:lang w:val="id-ID"/>
        </w:rPr>
      </w:pPr>
      <w:r w:rsidRPr="002F68FB">
        <w:rPr>
          <w:rFonts w:ascii="Times New Roman" w:hAnsi="Times New Roman" w:cs="Times New Roman"/>
          <w:b/>
          <w:sz w:val="24"/>
          <w:szCs w:val="24"/>
          <w:lang w:val="id-ID"/>
        </w:rPr>
        <w:t>Mataram (Suara NTB)</w:t>
      </w:r>
      <w:r>
        <w:rPr>
          <w:rFonts w:ascii="Times New Roman" w:hAnsi="Times New Roman" w:cs="Times New Roman"/>
          <w:sz w:val="24"/>
          <w:szCs w:val="24"/>
          <w:lang w:val="id-ID"/>
        </w:rPr>
        <w:t xml:space="preserve"> – Para wakil rakyat DPRD NTB mengungkap sejumlah temuana terkait data calon penerima program Jaring Pengaman Sosial (JPS) Gemilang Pemprov NTB. Menurut mereka, banyak menemukan data yang tidak valid, beberapa orang dalam satu desa, diketahui sudah meninggal dunia, namun namanya masih dicantumkan.</w:t>
      </w:r>
    </w:p>
    <w:p w:rsidR="002F68FB" w:rsidRDefault="002F68FB" w:rsidP="002F68F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Anggota Komisi I DPRD NTB, Abdul Hafid diruang kerjanya, Selasa, 14 April 2020 menyarankan supaya data tersebut divalidasi sampai ke tingkat desa, karena merekalah yang dianggap paling mengetahui kondisi warganya masing-masing, mana yang layak mendapatkan bantuan dan tidak. Jika hanya mengacu pada data yang sudah ada itu, pihaknya khawatir akan terjadi persoalan lebih besar di kemudian hari.</w:t>
      </w:r>
    </w:p>
    <w:p w:rsidR="002F68FB" w:rsidRDefault="002F68FB" w:rsidP="002F68F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Dia berharap program tersebut tepat sasaran kepada orang yang memang membutuhkan. Ditempat yang sama, anggota Komisi I lainnya, M. Rais Ishak bahkan menyebutkan tingkat erornya data tersebut bisa sampai 20 persen. Sebab jika mengacu dari temuan di salah satu desa yang ada di Dapilnya, Kabupaten Lombok Tengah, banyak ditemukan data tersebut masih rancu.</w:t>
      </w:r>
    </w:p>
    <w:p w:rsidR="002F68FB" w:rsidRDefault="002F68FB" w:rsidP="002F68F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Karena itu ia menegaskan bahwa untuk menentukan tingkat validitas data tersebut perlu diuji kembali. Karena di Desa Kopang Rembiga sendiri dari 73 penerima, enam orang diantaranya sudah meninggal. Ia meyakini di desa-desa yang lainnya juga akan demikian, karena itu ia meminta untuk divalidasi ulang datanya.</w:t>
      </w:r>
    </w:p>
    <w:p w:rsidR="002F68FB" w:rsidRDefault="002F68FB" w:rsidP="002F68F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Diketahui, Pemprov NTB merencanakan akan mendistribusikan bantuan sembako JPS Gemilang mulai 16 April 2020 secara bertahap. Verifikasi dan validasi data penerima sebanyak 105.000 KK ditargetkan tuntas, hari ini.</w:t>
      </w:r>
    </w:p>
    <w:p w:rsidR="002F68FB" w:rsidRDefault="002F68FB" w:rsidP="002F68F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Asisten II Perekonomian dan Pembangunan Setda NTB, Ir. H. Ridwan Syah, MM, M.TP dikonfirmasi Suara NTB, menjelaskan verifikasi dan validasi data penerima bantuan sembako JPS Gemilang masih berproses.</w:t>
      </w:r>
    </w:p>
    <w:p w:rsidR="002F68FB" w:rsidRDefault="002F68FB" w:rsidP="002F68F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Selasa, 14 April 2020 verifikasi dan validasi data dari seluruh kabupaten/kota ditargetkan sudah tuntas.</w:t>
      </w:r>
    </w:p>
    <w:p w:rsidR="002F68FB" w:rsidRDefault="002F68FB" w:rsidP="002F68F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Ia menegaskan bantuan sembako JPS Gemilang bisa ditunda pendistribusiannya apabila  di suatu desa belum beres verifikasi dan validasi data penerimanya. “Kita akan bagi ketika datanya sudah clear,” tandas Ridwan.</w:t>
      </w:r>
    </w:p>
    <w:p w:rsidR="00AB2487" w:rsidRDefault="002F68FB" w:rsidP="002F68FB">
      <w:p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id-ID"/>
        </w:rPr>
        <w:t>Sebelumnya, Pemprov NTB memberikan tenggat waktu kepada Dinas Sosial kabupaten/kota untuk menuntaskan verifikasi 105.000 KK penerima JPS Gemilang paling lambat, Senin, 13 April 2020. Verifikasi dan validasi data dilakukan agar tak terjadi tumpang tindih pemberian bantuan. Sehingga bantuan paket sembako tersebut benar-benar tepat sasaran. (ndi)</w:t>
      </w:r>
    </w:p>
    <w:p w:rsidR="007925BE" w:rsidRDefault="007925BE" w:rsidP="007925BE">
      <w:pPr>
        <w:autoSpaceDE w:val="0"/>
        <w:autoSpaceDN w:val="0"/>
        <w:adjustRightInd w:val="0"/>
        <w:spacing w:after="0" w:line="360" w:lineRule="auto"/>
        <w:ind w:firstLine="720"/>
        <w:jc w:val="both"/>
        <w:rPr>
          <w:rFonts w:ascii="Times New Roman" w:hAnsi="Times New Roman" w:cs="Times New Roman"/>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C23360" w:rsidRPr="00C23360" w:rsidRDefault="00C23360"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Suara NTB, </w:t>
      </w:r>
      <w:r w:rsidR="002F68FB" w:rsidRPr="002F68FB">
        <w:rPr>
          <w:rFonts w:ascii="Times New Roman" w:hAnsi="Times New Roman" w:cs="Times New Roman"/>
          <w:bCs/>
          <w:i/>
          <w:sz w:val="24"/>
          <w:szCs w:val="24"/>
          <w:lang w:val="id"/>
        </w:rPr>
        <w:t>Dewan Ungkap Indikasi Data Penerima JPS Gemilang Tak Valid</w:t>
      </w:r>
      <w:r>
        <w:rPr>
          <w:rStyle w:val="Hyperlink"/>
          <w:rFonts w:ascii="Times New Roman" w:hAnsi="Times New Roman" w:cs="Times New Roman"/>
          <w:color w:val="auto"/>
          <w:sz w:val="24"/>
          <w:szCs w:val="24"/>
          <w:u w:val="none"/>
        </w:rPr>
        <w:t xml:space="preserve">, </w:t>
      </w:r>
      <w:r w:rsidR="002F68FB">
        <w:rPr>
          <w:rStyle w:val="Hyperlink"/>
          <w:rFonts w:ascii="Times New Roman" w:hAnsi="Times New Roman" w:cs="Times New Roman"/>
          <w:color w:val="auto"/>
          <w:sz w:val="24"/>
          <w:szCs w:val="24"/>
          <w:u w:val="none"/>
          <w:lang w:val="id-ID"/>
        </w:rPr>
        <w:t>Kamis</w:t>
      </w:r>
      <w:r w:rsidR="007925BE">
        <w:rPr>
          <w:rStyle w:val="Hyperlink"/>
          <w:rFonts w:ascii="Times New Roman" w:hAnsi="Times New Roman" w:cs="Times New Roman"/>
          <w:color w:val="auto"/>
          <w:sz w:val="24"/>
          <w:szCs w:val="24"/>
          <w:u w:val="none"/>
        </w:rPr>
        <w:t xml:space="preserve">, </w:t>
      </w:r>
      <w:r w:rsidR="002F68FB">
        <w:rPr>
          <w:rStyle w:val="Hyperlink"/>
          <w:rFonts w:ascii="Times New Roman" w:hAnsi="Times New Roman" w:cs="Times New Roman"/>
          <w:color w:val="auto"/>
          <w:sz w:val="24"/>
          <w:szCs w:val="24"/>
          <w:u w:val="none"/>
        </w:rPr>
        <w:t>15</w:t>
      </w:r>
      <w:r>
        <w:rPr>
          <w:rStyle w:val="Hyperlink"/>
          <w:rFonts w:ascii="Times New Roman" w:hAnsi="Times New Roman" w:cs="Times New Roman"/>
          <w:color w:val="auto"/>
          <w:sz w:val="24"/>
          <w:szCs w:val="24"/>
          <w:u w:val="none"/>
        </w:rPr>
        <w:t xml:space="preserve"> </w:t>
      </w:r>
      <w:r w:rsidR="00DD2A0E" w:rsidRPr="008D446F">
        <w:rPr>
          <w:rStyle w:val="Hyperlink"/>
          <w:rFonts w:ascii="Times New Roman" w:hAnsi="Times New Roman" w:cs="Times New Roman"/>
          <w:color w:val="auto"/>
          <w:sz w:val="24"/>
          <w:szCs w:val="24"/>
          <w:u w:val="none"/>
        </w:rPr>
        <w:t xml:space="preserve">April </w:t>
      </w:r>
      <w:r w:rsidR="00DD2A0E">
        <w:rPr>
          <w:rStyle w:val="Hyperlink"/>
          <w:rFonts w:ascii="Times New Roman" w:hAnsi="Times New Roman" w:cs="Times New Roman"/>
          <w:color w:val="auto"/>
          <w:sz w:val="24"/>
          <w:szCs w:val="24"/>
          <w:u w:val="none"/>
        </w:rPr>
        <w:t>2020</w:t>
      </w:r>
      <w:r>
        <w:rPr>
          <w:rStyle w:val="Hyperlink"/>
          <w:rFonts w:ascii="Times New Roman" w:hAnsi="Times New Roman" w:cs="Times New Roman"/>
          <w:color w:val="auto"/>
          <w:sz w:val="24"/>
          <w:szCs w:val="24"/>
          <w:u w:val="none"/>
        </w:rPr>
        <w:t>.</w:t>
      </w:r>
    </w:p>
    <w:p w:rsidR="001B2D82" w:rsidRPr="008D446F" w:rsidRDefault="0040413E" w:rsidP="008D446F">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8" w:history="1">
        <w:r w:rsidR="002F68FB" w:rsidRPr="008F2B3E">
          <w:rPr>
            <w:rStyle w:val="Hyperlink"/>
            <w:rFonts w:ascii="Times New Roman" w:hAnsi="Times New Roman" w:cs="Times New Roman"/>
            <w:sz w:val="24"/>
            <w:szCs w:val="24"/>
            <w:lang w:val="id-ID"/>
          </w:rPr>
          <w:t>https://www.suarantb.com/hukum.dan.kriminal/2020/293876/Dewan.Ungkap.Indikasi.Data.Penerima.JPS.Gemilang.Tak.Valid/</w:t>
        </w:r>
      </w:hyperlink>
      <w:r w:rsidR="00DD2A0E" w:rsidRPr="00DD2A0E">
        <w:rPr>
          <w:rStyle w:val="Hyperlink"/>
          <w:rFonts w:ascii="Times New Roman" w:hAnsi="Times New Roman" w:cs="Times New Roman"/>
          <w:color w:val="auto"/>
          <w:sz w:val="24"/>
          <w:szCs w:val="24"/>
          <w:u w:val="none"/>
        </w:rPr>
        <w:t xml:space="preserve"> </w:t>
      </w:r>
    </w:p>
    <w:p w:rsidR="002F68FB" w:rsidRPr="002F68FB" w:rsidRDefault="0040413E" w:rsidP="002F68FB">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lang w:val="id-ID"/>
        </w:rPr>
      </w:pPr>
      <w:hyperlink r:id="rId9" w:history="1">
        <w:r w:rsidR="002F68FB" w:rsidRPr="002F68FB">
          <w:rPr>
            <w:rStyle w:val="Hyperlink"/>
            <w:rFonts w:ascii="Times New Roman" w:hAnsi="Times New Roman" w:cs="Times New Roman"/>
            <w:sz w:val="24"/>
            <w:szCs w:val="24"/>
            <w:lang w:val="id-ID"/>
          </w:rPr>
          <w:t>https://www.ntbprov.go.id/post/antisipasi-dampak-sosial-ekonomi-pemprov-ntb-siapkan-jps-gemilang</w:t>
        </w:r>
      </w:hyperlink>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Pemerintah Nomor 12 Tahun 2019 tentang Pengelolaan Keuangan Daerah</w:t>
      </w:r>
      <w:r w:rsidR="00D84EC8">
        <w:rPr>
          <w:rFonts w:ascii="Times New Roman" w:hAnsi="Times New Roman" w:cs="Times New Roman"/>
          <w:sz w:val="24"/>
          <w:szCs w:val="24"/>
          <w:lang w:val="en"/>
        </w:rPr>
        <w:t>:</w:t>
      </w:r>
    </w:p>
    <w:p w:rsidR="001265A7"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Klasifikasi Belanja Daerah terdiri atas:</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operasi, merupakan pengeluaran anggaran untuk Kegiatan sehari-hari Pemerintah Daerah yang memberi manfaat jangka pendek;</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modal, merupakan pengeluaran anggaran untuk perolehan aset tetap dan aset lainnya yang memberi manfaat lebih dari (satu) periode akuntansi;</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tidak terduga, merupakan pengeluaran anggaran atas Beban APBD untuk keperluan darurat termasuk keperluan mendesak yang tidak dapat diprediksi sebelumnya; dan</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transfer, merupakan pengeluaran uang dari Pemerintah Daerah kepada Pemerintah Daerah lainnya dan/atau dari Pemerintah Daerah kepada pemerintah desa.</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Belanja operasi dirinci atas jenis:</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pegawai;</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barang dan jasa;</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bunga;</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subsisdi;</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hibah; dan</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(bansos).</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hibah diberikan kepada Pemerintah Pusat, Pemerintah Daerah lainnya, badan usaha milik negara, BUMD, dan/atau badan dan lembaga, serta organisasi kemasyarakatan yang berbadan hukum Indonesia, yang secara spesifik telah ditetapkan peruntukannya, bersifat tidak wajib dan tidak mengikat, serta tidak secara terus menerus setiap tahun anggaran, kecuali ditentukan lain sesuai dengan ketentuan peraturan perundang-undangan. Pemberian hibah ditujukan untuk menunjang pencapaian Sasaran Program dan Kegiatan Pemerintah Daerah sesuai kepentingan Daerah dalam mendukung terselenggaranya fungsi pemerintahan, pembangunan, dan kemasyarakatan dengan memperhatikan asas keadilan, kepatutan, rasionalitas, dan manfaat untuk masyarakat. </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hibah dianggarkan dalam APBD sesuai dengan kemampuan Keuangan Daerah setelah memprioritaskan pemenuhan belanja Urusan Pemerintahan Wajib dan Urusan Pemerintahan Pilihan, kecuali ditentukan lain sesuai dengan ketentuan peraturan perundang-undangan.</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digunakan untuk menganggarkan pemberian bantuan berupa uang dan/atau barang kepada individu, keluarga, kelompok dan/atau masyarakat yang sifatnya tidak secara terus menerus dan selektif yang bertujuan untuk melindungi dari kemungkinan terjadinya resiko sosial, kecuali dalam keadaan tertentu dapat berkelanjutan. Keadaan tertentu dapat berkelanjutan diartikan bahwa bantuan sosial dapat diberikan setiap tahun anggaran sampai penerima bantuan telah lepas dari resiko sosial.</w:t>
      </w:r>
    </w:p>
    <w:p w:rsidR="00493B59"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dianggarkan dalam APBD sesuai dengan kemampuan Keuangan Daerah setelah memprioritaskan pemenuhan belanja Urusan Pemerintahan Wajib dan Urusan Pemerintahan Pilihan, kecuali ditentukan lain sesuai dengan ketentuan peraturan perulndang-undangan.</w:t>
      </w:r>
    </w:p>
    <w:p w:rsidR="005C1BCC" w:rsidRPr="005C1BCC" w:rsidRDefault="005C1BCC" w:rsidP="005C1BCC">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Peraturan Menteri Dalam Negeri Nomor 32 Tahun 2011 tentang Pedoman Pemberian Hibah dan Bantuan Sosial yang Bersumber dari APBD, beberapa kali diubah terakhir dengan Peraturan </w:t>
      </w:r>
      <w:r>
        <w:rPr>
          <w:rFonts w:ascii="Times New Roman" w:hAnsi="Times New Roman" w:cs="Times New Roman"/>
          <w:sz w:val="24"/>
          <w:szCs w:val="24"/>
          <w:lang w:val="en"/>
        </w:rPr>
        <w:lastRenderedPageBreak/>
        <w:t>Menteri Dalam Negeri Nomor 123 Tahun 2018 tentang Perubahan Keempat Atas Peraturan Menteri Dalam Negeri Nomor 32 Tahun 2011:</w:t>
      </w:r>
    </w:p>
    <w:p w:rsidR="005C1BCC" w:rsidRPr="005C1BCC" w:rsidRDefault="005C1B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 xml:space="preserve">Pemerintah daerah dapat memberikan hibah sesuai kemampuan keuangan daerah. Pemberian hibah dilakukan setelah memprioritaskan pemenuhan belanja urusan wajib. </w:t>
      </w:r>
      <w:r>
        <w:rPr>
          <w:rFonts w:ascii="Times New Roman" w:hAnsi="Times New Roman" w:cs="Times New Roman"/>
          <w:sz w:val="24"/>
          <w:szCs w:val="24"/>
          <w:lang w:val="it-IT"/>
        </w:rPr>
        <w:t xml:space="preserve">Pemberian hibah memenuhi kriteria </w:t>
      </w:r>
      <w:r>
        <w:rPr>
          <w:rFonts w:ascii="Times New Roman" w:hAnsi="Times New Roman" w:cs="Times New Roman"/>
          <w:sz w:val="24"/>
          <w:szCs w:val="24"/>
          <w:lang w:val="id-ID"/>
        </w:rPr>
        <w:t>paling sedikit</w:t>
      </w:r>
      <w:r>
        <w:rPr>
          <w:rFonts w:ascii="Times New Roman" w:hAnsi="Times New Roman" w:cs="Times New Roman"/>
          <w:sz w:val="24"/>
          <w:szCs w:val="24"/>
        </w:rPr>
        <w:t>:</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peruntukannya secara spesifik telah ditetapkan;</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tidak wajib, tidak mengikat dan tidak terus menerus setiap tahun anggaran, kecuali ditentukan lain oleh peraturan perundang-undangan; dan</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memenuhi p</w:t>
      </w:r>
      <w:r>
        <w:rPr>
          <w:rFonts w:ascii="Times New Roman" w:hAnsi="Times New Roman" w:cs="Times New Roman"/>
          <w:sz w:val="24"/>
          <w:szCs w:val="24"/>
          <w:lang w:val="it-IT"/>
        </w:rPr>
        <w:t>ersyaratan penerima hibah</w:t>
      </w:r>
      <w:r w:rsidR="00D337CC">
        <w:rPr>
          <w:rFonts w:ascii="Times New Roman" w:hAnsi="Times New Roman" w:cs="Times New Roman"/>
          <w:sz w:val="24"/>
          <w:szCs w:val="24"/>
          <w:lang w:val="it-IT"/>
        </w:rPr>
        <w:t>.</w:t>
      </w:r>
    </w:p>
    <w:p w:rsidR="005C1B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Hibah dapat diberikan kepada:</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Pemerintah;</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Pemerintah daerah lainnya;</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Perusahaan daerah;</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Masyarakat; dan/atau</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Organisasi kemasyarakatan.</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Pemerintah daerah dapat memberikan bantuan sosial kepada anggota/kelompok masyarakat sesuai kemampuan keuangan daerah. Pemberian bantuan sosial dilakukan setelah memprioritaskan pemenuhan belanja urusan wajib dengan memperhatikan asas keadilan, kepatutan, rasionalitas dan manfaat untuk masyarakat.</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Anggota/kelompok masyarakat tersebut meliputi:</w:t>
      </w:r>
    </w:p>
    <w:p w:rsidR="00D337CC" w:rsidRPr="00D337CC" w:rsidRDefault="00D337CC" w:rsidP="00D337CC">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individu, keluarga, dan/atau masyarakat yang mengalami keadaan yang tidak stabil sebagai akibat dari krisis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sosial, ekonomi, politik, bencana, </w:t>
      </w:r>
      <w:r>
        <w:rPr>
          <w:rFonts w:ascii="Times New Roman" w:hAnsi="Times New Roman" w:cs="Times New Roman"/>
          <w:sz w:val="24"/>
          <w:szCs w:val="24"/>
          <w:lang w:val="id-ID"/>
        </w:rPr>
        <w:t>atau</w:t>
      </w:r>
      <w:r>
        <w:rPr>
          <w:rFonts w:ascii="Times New Roman" w:hAnsi="Times New Roman" w:cs="Times New Roman"/>
          <w:sz w:val="24"/>
          <w:szCs w:val="24"/>
        </w:rPr>
        <w:t xml:space="preserve"> fenomena alam agar dapat memenuhi kebutuhan hidup minimum; dan</w:t>
      </w:r>
    </w:p>
    <w:p w:rsidR="00D337CC" w:rsidRPr="00D337CC" w:rsidRDefault="00D337CC" w:rsidP="00D337CC">
      <w:pPr>
        <w:pStyle w:val="ListParagraph"/>
        <w:numPr>
          <w:ilvl w:val="0"/>
          <w:numId w:val="34"/>
        </w:numPr>
        <w:autoSpaceDE w:val="0"/>
        <w:autoSpaceDN w:val="0"/>
        <w:adjustRightInd w:val="0"/>
        <w:spacing w:after="200" w:line="276" w:lineRule="auto"/>
        <w:jc w:val="both"/>
        <w:rPr>
          <w:rFonts w:ascii="Times New Roman" w:hAnsi="Times New Roman" w:cs="Times New Roman"/>
          <w:sz w:val="24"/>
          <w:szCs w:val="24"/>
          <w:lang w:val="en"/>
        </w:rPr>
      </w:pPr>
      <w:r w:rsidRPr="00D337CC">
        <w:rPr>
          <w:rFonts w:ascii="Times New Roman" w:hAnsi="Times New Roman" w:cs="Times New Roman"/>
          <w:sz w:val="24"/>
          <w:szCs w:val="24"/>
        </w:rPr>
        <w:t xml:space="preserve">lembaga non pemerintahan bidang pendidikan, keagamaan, dan bidang lain yang berperan untuk melindungi individu, kelompok, dan/atau masyarakat dari kemungkinan terjadinya resiko </w:t>
      </w:r>
      <w:r>
        <w:rPr>
          <w:rFonts w:ascii="Times New Roman" w:hAnsi="Times New Roman" w:cs="Times New Roman"/>
          <w:sz w:val="24"/>
          <w:szCs w:val="24"/>
        </w:rPr>
        <w:t>sosial.</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Pemberian bantuan sosial  memenuhi kriteria paling sedikit:</w:t>
      </w:r>
    </w:p>
    <w:p w:rsidR="00D337CC" w:rsidRPr="00D337CC" w:rsidRDefault="00D337CC"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s</w:t>
      </w:r>
      <w:r>
        <w:rPr>
          <w:rFonts w:ascii="Times New Roman" w:hAnsi="Times New Roman" w:cs="Times New Roman"/>
          <w:sz w:val="24"/>
          <w:szCs w:val="24"/>
          <w:lang w:val="id-ID"/>
        </w:rPr>
        <w:t xml:space="preserve">elektif, diartikan bahwa bantuan sosial hanya diberikan kepada calon penerima yang </w:t>
      </w:r>
      <w:r>
        <w:rPr>
          <w:rFonts w:ascii="Times New Roman" w:hAnsi="Times New Roman" w:cs="Times New Roman"/>
          <w:sz w:val="24"/>
          <w:szCs w:val="24"/>
        </w:rPr>
        <w:t xml:space="preserve">ditujukan </w:t>
      </w:r>
      <w:r>
        <w:rPr>
          <w:rFonts w:ascii="Times New Roman" w:hAnsi="Times New Roman" w:cs="Times New Roman"/>
          <w:sz w:val="24"/>
          <w:szCs w:val="24"/>
          <w:lang w:val="id-ID"/>
        </w:rPr>
        <w:t>untuk melindungi dari kemungkinan resiko sosial</w:t>
      </w:r>
      <w:r>
        <w:rPr>
          <w:rFonts w:ascii="Times New Roman" w:hAnsi="Times New Roman" w:cs="Times New Roman"/>
          <w:sz w:val="24"/>
          <w:szCs w:val="24"/>
        </w:rPr>
        <w:t>;</w:t>
      </w:r>
    </w:p>
    <w:p w:rsidR="00D337CC"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memenuhi </w:t>
      </w:r>
      <w:r>
        <w:rPr>
          <w:rFonts w:ascii="Times New Roman" w:hAnsi="Times New Roman" w:cs="Times New Roman"/>
          <w:sz w:val="24"/>
          <w:szCs w:val="24"/>
          <w:lang w:val="id-ID"/>
        </w:rPr>
        <w:t>p</w:t>
      </w:r>
      <w:r>
        <w:rPr>
          <w:rFonts w:ascii="Times New Roman" w:hAnsi="Times New Roman" w:cs="Times New Roman"/>
          <w:sz w:val="24"/>
          <w:szCs w:val="24"/>
          <w:lang w:val="it-IT"/>
        </w:rPr>
        <w:t>ersyaratan penerima bantuan, meliputi:</w:t>
      </w:r>
    </w:p>
    <w:p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memiliki identitas yang jelas; dan</w:t>
      </w:r>
    </w:p>
    <w:p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lastRenderedPageBreak/>
        <w:t>berdomisili dalam wilayah administratif pemerintahan daerah berkenaan.</w:t>
      </w:r>
    </w:p>
    <w:p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bersifat sementara dan tidak terus menerus, kecuali dalam keadaan tertentu dapat berkelanjutan, diartikan bahwa pemberian bantuan sosial tidak wajib dan tidak</w:t>
      </w:r>
      <w:r>
        <w:rPr>
          <w:rFonts w:ascii="Times New Roman" w:hAnsi="Times New Roman" w:cs="Times New Roman"/>
          <w:sz w:val="24"/>
          <w:szCs w:val="24"/>
          <w:lang w:val="id-ID"/>
        </w:rPr>
        <w:t xml:space="preserve"> </w:t>
      </w:r>
      <w:r>
        <w:rPr>
          <w:rFonts w:ascii="Times New Roman" w:hAnsi="Times New Roman" w:cs="Times New Roman"/>
          <w:sz w:val="24"/>
          <w:szCs w:val="24"/>
        </w:rPr>
        <w:t>harus diberikan setiap tahun anggaran. Bantuan sosial dapat diberikan setiap tahun anggaran sampai penerima bantuan telah lepas dari resiko sosial;</w:t>
      </w:r>
    </w:p>
    <w:p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 xml:space="preserve">sesuai tujuan penggunaan, </w:t>
      </w:r>
      <w:r>
        <w:rPr>
          <w:rFonts w:ascii="Times New Roman" w:hAnsi="Times New Roman" w:cs="Times New Roman"/>
          <w:sz w:val="24"/>
          <w:szCs w:val="24"/>
        </w:rPr>
        <w:t>bahwa tujuan pemberian bantuan sosial meliputi:</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rehabilitasi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perlindungan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pemberdayaan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jaminan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penanggulangan kemiskinan; dan</w:t>
      </w:r>
    </w:p>
    <w:p w:rsidR="00274BA0" w:rsidRPr="00D337CC"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penanggulangan bencana.</w:t>
      </w:r>
    </w:p>
    <w:p w:rsidR="00D337CC" w:rsidRPr="0082050B" w:rsidRDefault="00D337CC" w:rsidP="00274BA0">
      <w:pPr>
        <w:pStyle w:val="ListParagraph"/>
        <w:autoSpaceDE w:val="0"/>
        <w:autoSpaceDN w:val="0"/>
        <w:adjustRightInd w:val="0"/>
        <w:spacing w:after="0" w:line="360" w:lineRule="auto"/>
        <w:ind w:left="284"/>
        <w:jc w:val="both"/>
        <w:rPr>
          <w:rFonts w:ascii="Times New Roman" w:hAnsi="Times New Roman" w:cs="Times New Roman"/>
          <w:sz w:val="24"/>
          <w:szCs w:val="24"/>
          <w:lang w:val="en"/>
        </w:rPr>
      </w:pP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3E" w:rsidRDefault="0040413E" w:rsidP="00E84818">
      <w:pPr>
        <w:spacing w:after="0" w:line="240" w:lineRule="auto"/>
      </w:pPr>
      <w:r>
        <w:separator/>
      </w:r>
    </w:p>
  </w:endnote>
  <w:endnote w:type="continuationSeparator" w:id="0">
    <w:p w:rsidR="0040413E" w:rsidRDefault="0040413E" w:rsidP="00E8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18" w:rsidRDefault="00E84818" w:rsidP="00E8481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BE4076" w:rsidRPr="00BE4076">
      <w:rPr>
        <w:rFonts w:eastAsiaTheme="minorEastAsia"/>
        <w:noProof/>
      </w:rPr>
      <w:t>5</w:t>
    </w:r>
    <w:r>
      <w:rPr>
        <w:rFonts w:asciiTheme="majorHAnsi" w:eastAsiaTheme="majorEastAsia" w:hAnsiTheme="majorHAnsi" w:cstheme="majorBidi"/>
        <w:noProof/>
      </w:rPr>
      <w:fldChar w:fldCharType="end"/>
    </w:r>
  </w:p>
  <w:p w:rsidR="00E84818" w:rsidRDefault="00E84818" w:rsidP="00E84818">
    <w:pPr>
      <w:pStyle w:val="Footer"/>
    </w:pPr>
  </w:p>
  <w:p w:rsidR="00E84818" w:rsidRDefault="00E84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3E" w:rsidRDefault="0040413E" w:rsidP="00E84818">
      <w:pPr>
        <w:spacing w:after="0" w:line="240" w:lineRule="auto"/>
      </w:pPr>
      <w:r>
        <w:separator/>
      </w:r>
    </w:p>
  </w:footnote>
  <w:footnote w:type="continuationSeparator" w:id="0">
    <w:p w:rsidR="0040413E" w:rsidRDefault="0040413E" w:rsidP="00E84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9"/>
  </w:num>
  <w:num w:numId="2">
    <w:abstractNumId w:val="22"/>
  </w:num>
  <w:num w:numId="3">
    <w:abstractNumId w:val="1"/>
  </w:num>
  <w:num w:numId="4">
    <w:abstractNumId w:val="12"/>
  </w:num>
  <w:num w:numId="5">
    <w:abstractNumId w:val="21"/>
  </w:num>
  <w:num w:numId="6">
    <w:abstractNumId w:val="23"/>
  </w:num>
  <w:num w:numId="7">
    <w:abstractNumId w:val="28"/>
  </w:num>
  <w:num w:numId="8">
    <w:abstractNumId w:val="10"/>
  </w:num>
  <w:num w:numId="9">
    <w:abstractNumId w:val="30"/>
  </w:num>
  <w:num w:numId="10">
    <w:abstractNumId w:val="18"/>
  </w:num>
  <w:num w:numId="11">
    <w:abstractNumId w:val="35"/>
  </w:num>
  <w:num w:numId="12">
    <w:abstractNumId w:val="13"/>
  </w:num>
  <w:num w:numId="13">
    <w:abstractNumId w:val="24"/>
  </w:num>
  <w:num w:numId="14">
    <w:abstractNumId w:val="34"/>
  </w:num>
  <w:num w:numId="15">
    <w:abstractNumId w:val="16"/>
  </w:num>
  <w:num w:numId="16">
    <w:abstractNumId w:val="8"/>
  </w:num>
  <w:num w:numId="17">
    <w:abstractNumId w:val="20"/>
  </w:num>
  <w:num w:numId="18">
    <w:abstractNumId w:val="17"/>
  </w:num>
  <w:num w:numId="19">
    <w:abstractNumId w:val="14"/>
  </w:num>
  <w:num w:numId="20">
    <w:abstractNumId w:val="33"/>
  </w:num>
  <w:num w:numId="21">
    <w:abstractNumId w:val="26"/>
  </w:num>
  <w:num w:numId="22">
    <w:abstractNumId w:val="31"/>
  </w:num>
  <w:num w:numId="23">
    <w:abstractNumId w:val="5"/>
  </w:num>
  <w:num w:numId="24">
    <w:abstractNumId w:val="11"/>
  </w:num>
  <w:num w:numId="25">
    <w:abstractNumId w:val="6"/>
  </w:num>
  <w:num w:numId="26">
    <w:abstractNumId w:val="36"/>
  </w:num>
  <w:num w:numId="27">
    <w:abstractNumId w:val="32"/>
  </w:num>
  <w:num w:numId="28">
    <w:abstractNumId w:val="0"/>
  </w:num>
  <w:num w:numId="29">
    <w:abstractNumId w:val="2"/>
  </w:num>
  <w:num w:numId="30">
    <w:abstractNumId w:val="3"/>
  </w:num>
  <w:num w:numId="31">
    <w:abstractNumId w:val="9"/>
  </w:num>
  <w:num w:numId="32">
    <w:abstractNumId w:val="15"/>
  </w:num>
  <w:num w:numId="33">
    <w:abstractNumId w:val="27"/>
  </w:num>
  <w:num w:numId="34">
    <w:abstractNumId w:val="19"/>
  </w:num>
  <w:num w:numId="35">
    <w:abstractNumId w:val="4"/>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265A7"/>
    <w:rsid w:val="001B2D82"/>
    <w:rsid w:val="001B408B"/>
    <w:rsid w:val="00221450"/>
    <w:rsid w:val="00274BA0"/>
    <w:rsid w:val="00285626"/>
    <w:rsid w:val="002F68FB"/>
    <w:rsid w:val="003053EF"/>
    <w:rsid w:val="003C091A"/>
    <w:rsid w:val="0040413E"/>
    <w:rsid w:val="0047537C"/>
    <w:rsid w:val="00493B59"/>
    <w:rsid w:val="004C7ACD"/>
    <w:rsid w:val="004D30CC"/>
    <w:rsid w:val="004F1FCF"/>
    <w:rsid w:val="0055080E"/>
    <w:rsid w:val="005A6CCD"/>
    <w:rsid w:val="005C1BCC"/>
    <w:rsid w:val="005D42D0"/>
    <w:rsid w:val="00633823"/>
    <w:rsid w:val="006A43C9"/>
    <w:rsid w:val="006B3151"/>
    <w:rsid w:val="00743298"/>
    <w:rsid w:val="007925BE"/>
    <w:rsid w:val="007E74EA"/>
    <w:rsid w:val="0082050B"/>
    <w:rsid w:val="008D446F"/>
    <w:rsid w:val="008E42AB"/>
    <w:rsid w:val="00946D24"/>
    <w:rsid w:val="009C255A"/>
    <w:rsid w:val="009E3870"/>
    <w:rsid w:val="00A707EC"/>
    <w:rsid w:val="00A73E6E"/>
    <w:rsid w:val="00AB2487"/>
    <w:rsid w:val="00B07558"/>
    <w:rsid w:val="00B23A29"/>
    <w:rsid w:val="00BD20A0"/>
    <w:rsid w:val="00BE4076"/>
    <w:rsid w:val="00BE532B"/>
    <w:rsid w:val="00BF6616"/>
    <w:rsid w:val="00C07157"/>
    <w:rsid w:val="00C23360"/>
    <w:rsid w:val="00C914B3"/>
    <w:rsid w:val="00CB25F6"/>
    <w:rsid w:val="00CD2C88"/>
    <w:rsid w:val="00CD476B"/>
    <w:rsid w:val="00D337CC"/>
    <w:rsid w:val="00D84EC8"/>
    <w:rsid w:val="00D91C8E"/>
    <w:rsid w:val="00DC1A5A"/>
    <w:rsid w:val="00DD2A0E"/>
    <w:rsid w:val="00E3058B"/>
    <w:rsid w:val="00E54BA2"/>
    <w:rsid w:val="00E84818"/>
    <w:rsid w:val="00E9799C"/>
    <w:rsid w:val="00EE22C0"/>
    <w:rsid w:val="00F36618"/>
    <w:rsid w:val="00F442A9"/>
    <w:rsid w:val="00F80F46"/>
    <w:rsid w:val="00FB3942"/>
    <w:rsid w:val="00FB6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E84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818"/>
  </w:style>
  <w:style w:type="paragraph" w:styleId="Footer">
    <w:name w:val="footer"/>
    <w:basedOn w:val="Normal"/>
    <w:link w:val="FooterChar"/>
    <w:uiPriority w:val="99"/>
    <w:unhideWhenUsed/>
    <w:rsid w:val="00E84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hukum.dan.kriminal/2020/293876/Dewan.Ungkap.Indikasi.Data.Penerima.JPS.Gemilang.Tak.Val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tbprov.go.id/post/antisipasi-dampak-sosial-ekonomi-pemprov-ntb-siapkan-jps-gemil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8</cp:revision>
  <dcterms:created xsi:type="dcterms:W3CDTF">2020-04-22T06:58:00Z</dcterms:created>
  <dcterms:modified xsi:type="dcterms:W3CDTF">2020-06-02T02:44:00Z</dcterms:modified>
</cp:coreProperties>
</file>