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4F99" w14:textId="71353F5F" w:rsidR="004D40F4" w:rsidRPr="00D74F81" w:rsidRDefault="004703C8" w:rsidP="008F6328">
      <w:pPr>
        <w:spacing w:line="312" w:lineRule="auto"/>
        <w:ind w:firstLine="284"/>
        <w:jc w:val="center"/>
        <w:rPr>
          <w:b/>
          <w:sz w:val="28"/>
          <w:szCs w:val="28"/>
        </w:rPr>
      </w:pPr>
      <w:r w:rsidRPr="00D74F81">
        <w:rPr>
          <w:rFonts w:eastAsiaTheme="minorHAnsi"/>
          <w:b/>
          <w:sz w:val="28"/>
          <w:szCs w:val="28"/>
          <w:lang w:val="id"/>
        </w:rPr>
        <w:t>PEMKOT MATARAM MERAIH OPINI WTP TERHADAP LHP KEUANGAN 2019</w:t>
      </w:r>
    </w:p>
    <w:p w14:paraId="7A9660DF" w14:textId="7E11B588" w:rsidR="00BB7E2C" w:rsidRPr="001955B4" w:rsidRDefault="00D74F81" w:rsidP="008F6328">
      <w:pPr>
        <w:spacing w:line="312" w:lineRule="auto"/>
        <w:ind w:firstLine="284"/>
        <w:jc w:val="center"/>
        <w:rPr>
          <w:i/>
          <w:color w:val="FF0000"/>
          <w:sz w:val="20"/>
          <w:szCs w:val="20"/>
        </w:rPr>
      </w:pPr>
      <w:r>
        <w:rPr>
          <w:rFonts w:eastAsiaTheme="minorHAnsi"/>
          <w:noProof/>
          <w:lang w:val="id-ID" w:eastAsia="id-ID"/>
        </w:rPr>
        <w:drawing>
          <wp:inline distT="0" distB="0" distL="0" distR="0" wp14:anchorId="5B12DA22" wp14:editId="0D548226">
            <wp:extent cx="2803525" cy="162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525" cy="1628140"/>
                    </a:xfrm>
                    <a:prstGeom prst="rect">
                      <a:avLst/>
                    </a:prstGeom>
                    <a:noFill/>
                    <a:ln>
                      <a:noFill/>
                    </a:ln>
                  </pic:spPr>
                </pic:pic>
              </a:graphicData>
            </a:graphic>
          </wp:inline>
        </w:drawing>
      </w:r>
    </w:p>
    <w:p w14:paraId="0F88E373" w14:textId="2B916D5C" w:rsidR="008F6328" w:rsidRPr="00990265" w:rsidRDefault="00EF454B" w:rsidP="008F6328">
      <w:pPr>
        <w:spacing w:line="312" w:lineRule="auto"/>
        <w:ind w:firstLine="284"/>
        <w:jc w:val="center"/>
        <w:rPr>
          <w:rStyle w:val="Hyperlink"/>
          <w:i/>
          <w:color w:val="auto"/>
          <w:sz w:val="20"/>
          <w:szCs w:val="20"/>
          <w:u w:val="none"/>
        </w:rPr>
      </w:pPr>
      <w:hyperlink r:id="rId9" w:history="1">
        <w:proofErr w:type="spellStart"/>
        <w:r w:rsidR="00D74F81">
          <w:rPr>
            <w:rStyle w:val="Hyperlink"/>
            <w:i/>
            <w:color w:val="auto"/>
            <w:sz w:val="20"/>
            <w:szCs w:val="20"/>
            <w:u w:val="none"/>
          </w:rPr>
          <w:t>newsmedia</w:t>
        </w:r>
        <w:proofErr w:type="spellEnd"/>
        <w:r w:rsidR="00990265" w:rsidRPr="00990265">
          <w:rPr>
            <w:rStyle w:val="Hyperlink"/>
            <w:i/>
            <w:color w:val="auto"/>
            <w:sz w:val="20"/>
            <w:szCs w:val="20"/>
            <w:u w:val="none"/>
          </w:rPr>
          <w:t>.</w:t>
        </w:r>
        <w:r w:rsidR="00990265">
          <w:rPr>
            <w:rStyle w:val="Hyperlink"/>
            <w:i/>
            <w:color w:val="auto"/>
            <w:sz w:val="20"/>
            <w:szCs w:val="20"/>
            <w:u w:val="none"/>
            <w:lang w:val="id-ID"/>
          </w:rPr>
          <w:t>c</w:t>
        </w:r>
        <w:r w:rsidR="00990265" w:rsidRPr="00990265">
          <w:rPr>
            <w:rStyle w:val="Hyperlink"/>
            <w:i/>
            <w:color w:val="auto"/>
            <w:sz w:val="20"/>
            <w:szCs w:val="20"/>
            <w:u w:val="none"/>
            <w:lang w:val="id-ID"/>
          </w:rPr>
          <w:t>o.id</w:t>
        </w:r>
        <w:r w:rsidR="003A2D10" w:rsidRPr="00990265">
          <w:rPr>
            <w:rStyle w:val="Hyperlink"/>
            <w:i/>
            <w:color w:val="auto"/>
            <w:sz w:val="20"/>
            <w:szCs w:val="20"/>
            <w:u w:val="none"/>
          </w:rPr>
          <w:t>.</w:t>
        </w:r>
      </w:hyperlink>
    </w:p>
    <w:p w14:paraId="2F3138DE" w14:textId="77777777" w:rsidR="00990265" w:rsidRPr="001955B4" w:rsidRDefault="00990265" w:rsidP="00990265">
      <w:pPr>
        <w:spacing w:line="312" w:lineRule="auto"/>
        <w:rPr>
          <w:b/>
          <w:color w:val="FF0000"/>
        </w:rPr>
      </w:pPr>
    </w:p>
    <w:p w14:paraId="3B2BFC2D" w14:textId="77777777" w:rsidR="00D74F81" w:rsidRDefault="00D74F81" w:rsidP="00D74F81">
      <w:pPr>
        <w:autoSpaceDE w:val="0"/>
        <w:autoSpaceDN w:val="0"/>
        <w:adjustRightInd w:val="0"/>
        <w:spacing w:after="200" w:line="276" w:lineRule="auto"/>
        <w:jc w:val="both"/>
        <w:rPr>
          <w:rFonts w:eastAsiaTheme="minorHAnsi"/>
          <w:lang w:val="id"/>
        </w:rPr>
      </w:pPr>
      <w:r>
        <w:rPr>
          <w:rFonts w:eastAsiaTheme="minorHAnsi"/>
          <w:lang w:val="id"/>
        </w:rPr>
        <w:t>Mataram (ANTARA) - Pemerintah Kota Mataram, meraih predikat opini wajar tanpa pengecualian (WTP) terhadap laporan hasil pemeriksaan (LHP) keuangan tahun 2019, dari Badan Pemeriksa Keuangan Republik Indonesia Perwakilan Nusa Tenggara Barat.</w:t>
      </w:r>
    </w:p>
    <w:p w14:paraId="21760C36" w14:textId="77777777" w:rsidR="00D74F81" w:rsidRDefault="00D74F81" w:rsidP="00D74F81">
      <w:pPr>
        <w:autoSpaceDE w:val="0"/>
        <w:autoSpaceDN w:val="0"/>
        <w:adjustRightInd w:val="0"/>
        <w:spacing w:after="200" w:line="276" w:lineRule="auto"/>
        <w:jc w:val="both"/>
        <w:rPr>
          <w:rFonts w:eastAsiaTheme="minorHAnsi"/>
          <w:lang w:val="id"/>
        </w:rPr>
      </w:pPr>
      <w:r>
        <w:rPr>
          <w:rFonts w:eastAsiaTheme="minorHAnsi"/>
          <w:lang w:val="id"/>
        </w:rPr>
        <w:t>Penyerahan LHP tersebut dilakukan melalui video conference Kepala Badan Pemeriksa Keuangan (BPK) Perwakilan NTB Hery Purwanto, bersama Wali Kota Mataram H Ahyar Abduh didampingi sejumlah pejabat terkait serta Ketua DPRD Kota Mataram di aula pendopo Wali Kota Mataram, di Mataram, Rabu.</w:t>
      </w:r>
    </w:p>
    <w:p w14:paraId="48BF407E" w14:textId="77777777" w:rsidR="00D74F81" w:rsidRDefault="00D74F81" w:rsidP="00D74F81">
      <w:pPr>
        <w:autoSpaceDE w:val="0"/>
        <w:autoSpaceDN w:val="0"/>
        <w:adjustRightInd w:val="0"/>
        <w:spacing w:after="200" w:line="276" w:lineRule="auto"/>
        <w:jc w:val="both"/>
        <w:rPr>
          <w:rFonts w:eastAsiaTheme="minorHAnsi"/>
          <w:lang w:val="id"/>
        </w:rPr>
      </w:pPr>
      <w:r>
        <w:rPr>
          <w:rFonts w:eastAsiaTheme="minorHAnsi"/>
          <w:lang w:val="id"/>
        </w:rPr>
        <w:t>Kepala BPK Perwakilan NTB Hery Purwanto dalam kesempatan itu mengatakan, pemeriksaan keuangan tahun ini meyesuaikan dengan kondisi pandemi COVID-19 yang tengah melanda NTB.</w:t>
      </w:r>
    </w:p>
    <w:p w14:paraId="6C1A098C" w14:textId="77777777" w:rsidR="00D74F81" w:rsidRDefault="00D74F81" w:rsidP="00D74F81">
      <w:pPr>
        <w:autoSpaceDE w:val="0"/>
        <w:autoSpaceDN w:val="0"/>
        <w:adjustRightInd w:val="0"/>
        <w:spacing w:after="200" w:line="276" w:lineRule="auto"/>
        <w:jc w:val="both"/>
        <w:rPr>
          <w:rFonts w:eastAsiaTheme="minorHAnsi"/>
          <w:lang w:val="id"/>
        </w:rPr>
      </w:pPr>
      <w:r>
        <w:rPr>
          <w:rFonts w:eastAsiaTheme="minorHAnsi"/>
          <w:lang w:val="id"/>
        </w:rPr>
        <w:t>Dengan kondisi tersebut kegiatan pemeriksaan LHP keuangan tahun 2019 yang dilaksanakan mulai bulan Maret 2020 sampai dengan Mei 2020, dilakukan secara "online".</w:t>
      </w:r>
    </w:p>
    <w:p w14:paraId="3DED2FA7" w14:textId="77777777" w:rsidR="00D74F81" w:rsidRDefault="00D74F81" w:rsidP="00D74F81">
      <w:pPr>
        <w:autoSpaceDE w:val="0"/>
        <w:autoSpaceDN w:val="0"/>
        <w:adjustRightInd w:val="0"/>
        <w:spacing w:after="200" w:line="276" w:lineRule="auto"/>
        <w:jc w:val="both"/>
        <w:rPr>
          <w:rFonts w:eastAsiaTheme="minorHAnsi"/>
          <w:lang w:val="id"/>
        </w:rPr>
      </w:pPr>
      <w:r>
        <w:rPr>
          <w:rFonts w:eastAsiaTheme="minorHAnsi"/>
          <w:lang w:val="id"/>
        </w:rPr>
        <w:t>"Cek fisik dengan ketentuan terentu, dokumentasi dan dengan alternatif lain dengan tetap memperhatikan standar pencegahan COVID-19," katanya.</w:t>
      </w:r>
    </w:p>
    <w:p w14:paraId="4F49F3CE" w14:textId="77777777" w:rsidR="00D74F81" w:rsidRDefault="00D74F81" w:rsidP="00D74F81">
      <w:pPr>
        <w:autoSpaceDE w:val="0"/>
        <w:autoSpaceDN w:val="0"/>
        <w:adjustRightInd w:val="0"/>
        <w:spacing w:after="200" w:line="276" w:lineRule="auto"/>
        <w:jc w:val="both"/>
        <w:rPr>
          <w:rFonts w:eastAsiaTheme="minorHAnsi"/>
          <w:lang w:val="id"/>
        </w:rPr>
      </w:pPr>
      <w:r>
        <w:rPr>
          <w:rFonts w:eastAsiaTheme="minorHAnsi"/>
          <w:lang w:val="id"/>
        </w:rPr>
        <w:t>Dengan diraihnya predikat WTP tahun 2019, Pemerintah Kota Mataram berhasil mendapatkan WTP sebanyak 5 kali berturut, yakni LHP keuangan tahun anggaran 2014 sampai dengan tahun anggaran 2019. Selain Kota Mataram, predikat WTP juga diraih Kabupaten Lombok Barat.</w:t>
      </w:r>
    </w:p>
    <w:p w14:paraId="631B1361" w14:textId="77777777" w:rsidR="00D74F81" w:rsidRDefault="00D74F81" w:rsidP="00D74F81">
      <w:pPr>
        <w:autoSpaceDE w:val="0"/>
        <w:autoSpaceDN w:val="0"/>
        <w:adjustRightInd w:val="0"/>
        <w:spacing w:after="200" w:line="276" w:lineRule="auto"/>
        <w:jc w:val="both"/>
        <w:rPr>
          <w:rFonts w:eastAsiaTheme="minorHAnsi"/>
          <w:lang w:val="id"/>
        </w:rPr>
      </w:pPr>
      <w:r>
        <w:rPr>
          <w:rFonts w:eastAsiaTheme="minorHAnsi"/>
          <w:lang w:val="id"/>
        </w:rPr>
        <w:t>Menanggapi keberhasilan Kota Mataram kembali meraih WTP, Wali Kota Mataram H Ahyar Abduh merasa Kota Mataram dan Kabupaten Lombok Barat mendapat kejutan di tengah pandemi.</w:t>
      </w:r>
    </w:p>
    <w:p w14:paraId="20C35F82" w14:textId="77777777" w:rsidR="00D74F81" w:rsidRDefault="00D74F81" w:rsidP="00D74F81">
      <w:pPr>
        <w:autoSpaceDE w:val="0"/>
        <w:autoSpaceDN w:val="0"/>
        <w:adjustRightInd w:val="0"/>
        <w:spacing w:after="200" w:line="276" w:lineRule="auto"/>
        <w:jc w:val="both"/>
        <w:rPr>
          <w:rFonts w:eastAsiaTheme="minorHAnsi"/>
          <w:lang w:val="id"/>
        </w:rPr>
      </w:pPr>
      <w:r>
        <w:rPr>
          <w:rFonts w:eastAsiaTheme="minorHAnsi"/>
          <w:lang w:val="id"/>
        </w:rPr>
        <w:lastRenderedPageBreak/>
        <w:t>"Keberhasilan ini membutuhkan perjuangan yang cukup panjang, sejak tahun 2006-2014, kita cuma dapat wajar dengan pengecualian. Tapi, sejak tahun 2014-sekarang mendapat WTP," uja</w:t>
      </w:r>
      <w:bookmarkStart w:id="0" w:name="_GoBack"/>
      <w:bookmarkEnd w:id="0"/>
      <w:r>
        <w:rPr>
          <w:rFonts w:eastAsiaTheme="minorHAnsi"/>
          <w:lang w:val="id"/>
        </w:rPr>
        <w:t>rnya.</w:t>
      </w:r>
    </w:p>
    <w:p w14:paraId="0233CDF4" w14:textId="77777777" w:rsidR="00D74F81" w:rsidRDefault="00D74F81" w:rsidP="00D74F81">
      <w:pPr>
        <w:autoSpaceDE w:val="0"/>
        <w:autoSpaceDN w:val="0"/>
        <w:adjustRightInd w:val="0"/>
        <w:spacing w:after="200" w:line="276" w:lineRule="auto"/>
        <w:jc w:val="both"/>
        <w:rPr>
          <w:rFonts w:eastAsiaTheme="minorHAnsi"/>
          <w:lang w:val="id"/>
        </w:rPr>
      </w:pPr>
      <w:r>
        <w:rPr>
          <w:rFonts w:eastAsiaTheme="minorHAnsi"/>
          <w:lang w:val="id"/>
        </w:rPr>
        <w:t>Atas keberhasilan itu, Ahyar selaku kepala daerah akan menjadikan prestasi ini sebagai tekad yang akan dipertahankan pada tahun-tahun berikutnya untuk meningkatkan pembangunan di Kota Mataram.</w:t>
      </w:r>
    </w:p>
    <w:p w14:paraId="256B4541" w14:textId="77777777" w:rsidR="00AC1027" w:rsidRPr="004703C8" w:rsidRDefault="00AC1027" w:rsidP="006A1EC9">
      <w:pPr>
        <w:spacing w:line="312" w:lineRule="auto"/>
        <w:jc w:val="both"/>
        <w:rPr>
          <w:lang w:val="id"/>
        </w:rPr>
      </w:pPr>
    </w:p>
    <w:p w14:paraId="675C4A73" w14:textId="681B059F" w:rsidR="001324C6" w:rsidRPr="003A2D10" w:rsidRDefault="001324C6" w:rsidP="002471A7">
      <w:pPr>
        <w:spacing w:line="312" w:lineRule="auto"/>
        <w:jc w:val="both"/>
        <w:outlineLvl w:val="0"/>
        <w:rPr>
          <w:b/>
        </w:rPr>
      </w:pPr>
      <w:r w:rsidRPr="003A2D10">
        <w:rPr>
          <w:b/>
        </w:rPr>
        <w:t>Sumber berita:</w:t>
      </w:r>
    </w:p>
    <w:p w14:paraId="287EB766" w14:textId="3ED5478C" w:rsidR="001B6729" w:rsidRPr="003A2D10" w:rsidRDefault="00EF454B" w:rsidP="00F67873">
      <w:pPr>
        <w:pStyle w:val="ListParagraph"/>
        <w:numPr>
          <w:ilvl w:val="0"/>
          <w:numId w:val="1"/>
        </w:numPr>
        <w:spacing w:line="312" w:lineRule="auto"/>
        <w:ind w:left="357"/>
        <w:contextualSpacing w:val="0"/>
        <w:jc w:val="both"/>
      </w:pPr>
      <w:hyperlink r:id="rId10" w:history="1">
        <w:r w:rsidR="00F67873" w:rsidRPr="000F4A29">
          <w:rPr>
            <w:rStyle w:val="Hyperlink"/>
          </w:rPr>
          <w:t xml:space="preserve"> https://mataram.antaranews.com/berita/118680/pemkot-mataram-meraih-opini-wtp-terhadap-lhp-keuangan-2019/</w:t>
        </w:r>
      </w:hyperlink>
    </w:p>
    <w:p w14:paraId="58D9A27C" w14:textId="1DA971A0" w:rsidR="00E64E2F" w:rsidRPr="003A2D10" w:rsidRDefault="00F67873" w:rsidP="00F67873">
      <w:pPr>
        <w:pStyle w:val="ListParagraph"/>
        <w:numPr>
          <w:ilvl w:val="0"/>
          <w:numId w:val="1"/>
        </w:numPr>
        <w:spacing w:line="312" w:lineRule="auto"/>
        <w:ind w:left="357"/>
        <w:contextualSpacing w:val="0"/>
        <w:jc w:val="both"/>
      </w:pPr>
      <w:r w:rsidRPr="00F67873">
        <w:rPr>
          <w:rStyle w:val="Hyperlink"/>
          <w:color w:val="auto"/>
        </w:rPr>
        <w:t>https://www.getnews.id/2020/05/20/kota-mataram-raih-opini-wajar-tanpa-pengecualian-wtp/</w:t>
      </w:r>
    </w:p>
    <w:p w14:paraId="72E1D992" w14:textId="77777777" w:rsidR="00C70B9D" w:rsidRPr="003A2D10" w:rsidRDefault="00C70B9D" w:rsidP="00894436"/>
    <w:p w14:paraId="13BA63F6" w14:textId="77777777" w:rsidR="001324C6" w:rsidRPr="003A2D10" w:rsidRDefault="001324C6" w:rsidP="008274DB">
      <w:pPr>
        <w:autoSpaceDE w:val="0"/>
        <w:autoSpaceDN w:val="0"/>
        <w:adjustRightInd w:val="0"/>
        <w:outlineLvl w:val="0"/>
        <w:rPr>
          <w:b/>
          <w:bCs/>
        </w:rPr>
      </w:pPr>
      <w:r w:rsidRPr="003A2D10">
        <w:rPr>
          <w:b/>
          <w:bCs/>
        </w:rPr>
        <w:t>Catatan:</w:t>
      </w:r>
    </w:p>
    <w:p w14:paraId="08D4FA6E" w14:textId="7E9CF86B" w:rsidR="00084348" w:rsidRPr="003A2D10" w:rsidRDefault="00084348" w:rsidP="00084348">
      <w:pPr>
        <w:spacing w:line="312" w:lineRule="auto"/>
        <w:ind w:firstLine="284"/>
        <w:jc w:val="both"/>
      </w:pPr>
      <w:r w:rsidRPr="003A2D10">
        <w:t xml:space="preserve">Pada Pasal 32 ayat (1) Undang-Undang Nomor 17 Tahun 2003 tentang Keuangan Negara </w:t>
      </w:r>
      <w:proofErr w:type="gramStart"/>
      <w:r w:rsidRPr="003A2D10">
        <w:rPr>
          <w:i/>
          <w:iCs/>
        </w:rPr>
        <w:t>jo</w:t>
      </w:r>
      <w:proofErr w:type="gramEnd"/>
      <w:r w:rsidRPr="003A2D10">
        <w:rPr>
          <w:i/>
          <w:iCs/>
        </w:rPr>
        <w:t>.</w:t>
      </w:r>
      <w:r w:rsidRPr="003A2D10">
        <w:t xml:space="preserve"> Pasal 184 ayat (3) Undang-Undang Nomor 32 Tahun 2004 tentang Pemerintahan Daerah sebagaimana telah beberapa kali diubah terakhir dengan Undang-Undang Nomor 12 Tahun 2008 tentang Perubahan Kedua atas Undang-Undang Nomor 32 Tahun 2004 tentang Pemerintahan Daerah disebutkan bahwa bentuk dan isi laporan pertanggungjawaban pelaksanaan APBN/APBD sebagaimana dimaksud dalam Pasal 30 dan Pasal 31 disusun dan disajikan sesuai dengan standar akuntansi pemerintahan. Selanjutnya dalam Pasal 2 ayat (1) Peraturan Pemerintah Nomor 71 Tahun 2010 tentang Standar Akuntansi Pemerintahan disebutkan bahwa SAP dinyatakan dalam bentuk PSAP.</w:t>
      </w:r>
    </w:p>
    <w:p w14:paraId="6D981657" w14:textId="77777777" w:rsidR="00084348" w:rsidRPr="003A2D10" w:rsidRDefault="00084348" w:rsidP="003958AB">
      <w:pPr>
        <w:spacing w:line="312" w:lineRule="auto"/>
        <w:ind w:firstLine="284"/>
        <w:jc w:val="both"/>
      </w:pPr>
      <w:r w:rsidRPr="003A2D10">
        <w:t>Berdasarkan PSAP Nomor 01, Laporan Keuangan Pemerintah terdiri atas dua jenis, yaitu:</w:t>
      </w:r>
    </w:p>
    <w:p w14:paraId="7E9DF346" w14:textId="40F8902C" w:rsidR="00084348" w:rsidRPr="003A2D10" w:rsidRDefault="00084348" w:rsidP="003958AB">
      <w:pPr>
        <w:tabs>
          <w:tab w:val="left" w:pos="284"/>
        </w:tabs>
        <w:spacing w:line="312" w:lineRule="auto"/>
        <w:ind w:left="284" w:hanging="284"/>
        <w:jc w:val="both"/>
      </w:pPr>
      <w:r w:rsidRPr="003A2D10">
        <w:t>1.</w:t>
      </w:r>
      <w:r w:rsidRPr="003A2D10">
        <w:tab/>
        <w:t>Laporan pelaksanaan anggaran (</w:t>
      </w:r>
      <w:r w:rsidRPr="003A2D10">
        <w:rPr>
          <w:i/>
          <w:iCs/>
        </w:rPr>
        <w:t>budgetary reports</w:t>
      </w:r>
      <w:r w:rsidRPr="003A2D10">
        <w:t>); Laporan pelaksanaan anggaran terdiri atas Laporan Realisasi Anggaran (LRA) dan Laporan Perubahan Saldo (SAL)</w:t>
      </w:r>
    </w:p>
    <w:p w14:paraId="0C8AC562" w14:textId="18308947" w:rsidR="00084348" w:rsidRPr="003A2D10" w:rsidRDefault="00084348" w:rsidP="003958AB">
      <w:pPr>
        <w:tabs>
          <w:tab w:val="left" w:pos="284"/>
        </w:tabs>
        <w:spacing w:line="312" w:lineRule="auto"/>
        <w:ind w:left="284" w:hanging="284"/>
        <w:jc w:val="both"/>
      </w:pPr>
      <w:r w:rsidRPr="003A2D10">
        <w:t>2.</w:t>
      </w:r>
      <w:r w:rsidRPr="003A2D10">
        <w:tab/>
        <w:t>Laporan financial (</w:t>
      </w:r>
      <w:r w:rsidRPr="003A2D10">
        <w:rPr>
          <w:i/>
          <w:iCs/>
        </w:rPr>
        <w:t>financial report</w:t>
      </w:r>
      <w:r w:rsidRPr="003A2D10">
        <w:t>).</w:t>
      </w:r>
    </w:p>
    <w:p w14:paraId="42C30B4E" w14:textId="77777777" w:rsidR="00084348" w:rsidRPr="003A2D10" w:rsidRDefault="00084348" w:rsidP="003958AB">
      <w:pPr>
        <w:tabs>
          <w:tab w:val="left" w:pos="284"/>
        </w:tabs>
        <w:spacing w:line="312" w:lineRule="auto"/>
        <w:ind w:left="284"/>
        <w:jc w:val="both"/>
      </w:pPr>
      <w:r w:rsidRPr="003A2D10">
        <w:t>Laporan financial terdiri atas Neraca, Laporan Operasional (LO), Laporan Perubahan Ekuitas (LPE), Laporan Arus Kas (LAK), dan Catatan atas Laporan Keuangan (</w:t>
      </w:r>
      <w:proofErr w:type="spellStart"/>
      <w:r w:rsidRPr="003A2D10">
        <w:t>CaLK</w:t>
      </w:r>
      <w:proofErr w:type="spellEnd"/>
      <w:r w:rsidRPr="003A2D10">
        <w:t>).</w:t>
      </w:r>
    </w:p>
    <w:p w14:paraId="37492EAF" w14:textId="5D5D6F8F" w:rsidR="00084348" w:rsidRPr="003A2D10" w:rsidRDefault="00084348" w:rsidP="003958AB">
      <w:pPr>
        <w:spacing w:line="312" w:lineRule="auto"/>
        <w:ind w:firstLine="284"/>
        <w:jc w:val="both"/>
      </w:pPr>
      <w:r w:rsidRPr="003A2D10">
        <w:t>Menurut SPAP (Standar Profesional Akuntan Publik), opini audit ada 5 macam, yaitu:</w:t>
      </w:r>
    </w:p>
    <w:p w14:paraId="0D90BEDA" w14:textId="5170FB62" w:rsidR="00084348" w:rsidRPr="003A2D10" w:rsidRDefault="00084348" w:rsidP="003958AB">
      <w:pPr>
        <w:pStyle w:val="ListParagraph"/>
        <w:numPr>
          <w:ilvl w:val="0"/>
          <w:numId w:val="8"/>
        </w:numPr>
        <w:tabs>
          <w:tab w:val="left" w:pos="284"/>
        </w:tabs>
        <w:spacing w:line="312" w:lineRule="auto"/>
        <w:ind w:left="284" w:hanging="284"/>
        <w:jc w:val="both"/>
      </w:pPr>
      <w:r w:rsidRPr="003A2D10">
        <w:t>Pendapat wajar tanpa pengecualian (</w:t>
      </w:r>
      <w:r w:rsidRPr="003A2D10">
        <w:rPr>
          <w:i/>
          <w:iCs/>
        </w:rPr>
        <w:t>Unqualified Opinion</w:t>
      </w:r>
      <w:r w:rsidRPr="003A2D10">
        <w:t xml:space="preserve">) – WTP </w:t>
      </w:r>
    </w:p>
    <w:p w14:paraId="04F66B6B" w14:textId="77777777" w:rsidR="00084348" w:rsidRPr="003A2D10" w:rsidRDefault="00084348" w:rsidP="003958AB">
      <w:pPr>
        <w:pStyle w:val="ListParagraph"/>
        <w:tabs>
          <w:tab w:val="left" w:pos="284"/>
        </w:tabs>
        <w:spacing w:line="312" w:lineRule="auto"/>
        <w:ind w:left="284"/>
        <w:jc w:val="both"/>
      </w:pPr>
      <w:r w:rsidRPr="003A2D10">
        <w:lastRenderedPageBreak/>
        <w:t>Pendapat wajar tanpa pengecualian menyatakan bahwa laporan keuangan menyajikan secara wajar, dalam semua hal yang material, posisi keuangan, hasil usaha, dan arus kas entitas tertentu sesuai dengan prinsip akuntansi yang berlaku umum di Indonesia.</w:t>
      </w:r>
    </w:p>
    <w:p w14:paraId="7C83A083" w14:textId="77777777" w:rsidR="00084348" w:rsidRPr="003A2D10" w:rsidRDefault="00084348" w:rsidP="003958AB">
      <w:pPr>
        <w:pStyle w:val="ListParagraph"/>
        <w:numPr>
          <w:ilvl w:val="0"/>
          <w:numId w:val="8"/>
        </w:numPr>
        <w:tabs>
          <w:tab w:val="left" w:pos="284"/>
        </w:tabs>
        <w:spacing w:line="312" w:lineRule="auto"/>
        <w:ind w:left="284" w:hanging="284"/>
        <w:jc w:val="both"/>
      </w:pPr>
      <w:r w:rsidRPr="003A2D10">
        <w:t>Opini Wajar Tanpa Pengecualian dengan Paragraf Penjelasan (</w:t>
      </w:r>
      <w:r w:rsidRPr="003A2D10">
        <w:rPr>
          <w:i/>
          <w:iCs/>
        </w:rPr>
        <w:t>Modified Unqualified Opinion</w:t>
      </w:r>
      <w:r w:rsidRPr="003A2D10">
        <w:t xml:space="preserve">) – WTP – DPP </w:t>
      </w:r>
    </w:p>
    <w:p w14:paraId="60B1CE14" w14:textId="77777777" w:rsidR="00084348" w:rsidRPr="003A2D10" w:rsidRDefault="00084348" w:rsidP="003958AB">
      <w:pPr>
        <w:pStyle w:val="ListParagraph"/>
        <w:tabs>
          <w:tab w:val="left" w:pos="284"/>
        </w:tabs>
        <w:spacing w:line="312" w:lineRule="auto"/>
        <w:ind w:left="284"/>
        <w:jc w:val="both"/>
      </w:pPr>
      <w:r w:rsidRPr="003A2D10">
        <w:t xml:space="preserve">Keadaan tertentu mungkin mengharuskan auditor menambahkan suatu paragraf penjelasan (atau bahasa penjelasan yang lain) dalam laporan </w:t>
      </w:r>
      <w:proofErr w:type="spellStart"/>
      <w:r w:rsidRPr="003A2D10">
        <w:t>auditnya</w:t>
      </w:r>
      <w:proofErr w:type="spellEnd"/>
      <w:r w:rsidRPr="003A2D10">
        <w:t>.</w:t>
      </w:r>
    </w:p>
    <w:p w14:paraId="203BC549" w14:textId="44DCE85E" w:rsidR="00084348" w:rsidRPr="003A2D10" w:rsidRDefault="00084348" w:rsidP="003958AB">
      <w:pPr>
        <w:pStyle w:val="ListParagraph"/>
        <w:numPr>
          <w:ilvl w:val="0"/>
          <w:numId w:val="8"/>
        </w:numPr>
        <w:tabs>
          <w:tab w:val="left" w:pos="284"/>
        </w:tabs>
        <w:spacing w:line="312" w:lineRule="auto"/>
        <w:ind w:left="284" w:hanging="284"/>
        <w:jc w:val="both"/>
      </w:pPr>
      <w:r w:rsidRPr="003A2D10">
        <w:t>Pendapat wajar dengan pengecualian (</w:t>
      </w:r>
      <w:r w:rsidR="006A1B40" w:rsidRPr="003A2D10">
        <w:rPr>
          <w:i/>
          <w:iCs/>
        </w:rPr>
        <w:t>Qualified Opinion</w:t>
      </w:r>
      <w:r w:rsidRPr="003A2D10">
        <w:t xml:space="preserve">) – WDP </w:t>
      </w:r>
    </w:p>
    <w:p w14:paraId="300C4A34" w14:textId="77777777" w:rsidR="00084348" w:rsidRPr="003A2D10" w:rsidRDefault="00084348" w:rsidP="003958AB">
      <w:pPr>
        <w:pStyle w:val="ListParagraph"/>
        <w:tabs>
          <w:tab w:val="left" w:pos="284"/>
        </w:tabs>
        <w:spacing w:line="312" w:lineRule="auto"/>
        <w:ind w:left="284"/>
        <w:jc w:val="both"/>
      </w:pPr>
      <w:r w:rsidRPr="003A2D10">
        <w:t>Pendapat wajar dengan pengecualian, menyatakan bahwa laporan keuangan menyajikan secara wajar, dalam semua hal yang material, posisi keuangan, hasil usaha, dan arus kas entitas tertentu sesuai dengan prinsip akuntansi yang berlaku umum di Indonesia, kecuali untuk dampak hal-hal yang berhubungan dengan yang dikecualikan.</w:t>
      </w:r>
    </w:p>
    <w:p w14:paraId="628767B5" w14:textId="77777777" w:rsidR="00084348" w:rsidRPr="003A2D10" w:rsidRDefault="00084348" w:rsidP="003958AB">
      <w:pPr>
        <w:pStyle w:val="ListParagraph"/>
        <w:numPr>
          <w:ilvl w:val="0"/>
          <w:numId w:val="8"/>
        </w:numPr>
        <w:tabs>
          <w:tab w:val="left" w:pos="284"/>
        </w:tabs>
        <w:spacing w:line="312" w:lineRule="auto"/>
        <w:ind w:left="284" w:hanging="284"/>
        <w:jc w:val="both"/>
      </w:pPr>
      <w:r w:rsidRPr="003A2D10">
        <w:t>Pendapat tidak wajar (</w:t>
      </w:r>
      <w:r w:rsidRPr="003A2D10">
        <w:rPr>
          <w:i/>
          <w:iCs/>
        </w:rPr>
        <w:t>Adverse Opinion</w:t>
      </w:r>
      <w:r w:rsidRPr="003A2D10">
        <w:t xml:space="preserve">) – TW </w:t>
      </w:r>
    </w:p>
    <w:p w14:paraId="7FA27B25" w14:textId="77777777" w:rsidR="00084348" w:rsidRPr="003A2D10" w:rsidRDefault="00084348" w:rsidP="003958AB">
      <w:pPr>
        <w:pStyle w:val="ListParagraph"/>
        <w:tabs>
          <w:tab w:val="left" w:pos="284"/>
        </w:tabs>
        <w:spacing w:line="312" w:lineRule="auto"/>
        <w:ind w:left="284"/>
        <w:jc w:val="both"/>
      </w:pPr>
      <w:r w:rsidRPr="003A2D10">
        <w:t>Pendapat tidak wajar menyatakan bahwa laporan keuangan tidak menyajikan secara wajar posisi keuangan, hasil usaha, dan arus kas entitas tertentu sesuai dengan prinsip akuntansi yang berlaku umum di Indonesia.</w:t>
      </w:r>
    </w:p>
    <w:p w14:paraId="175B25F7" w14:textId="77777777" w:rsidR="00084348" w:rsidRPr="003A2D10" w:rsidRDefault="00084348" w:rsidP="003958AB">
      <w:pPr>
        <w:pStyle w:val="ListParagraph"/>
        <w:numPr>
          <w:ilvl w:val="0"/>
          <w:numId w:val="8"/>
        </w:numPr>
        <w:tabs>
          <w:tab w:val="left" w:pos="284"/>
        </w:tabs>
        <w:spacing w:line="312" w:lineRule="auto"/>
        <w:ind w:left="284" w:hanging="284"/>
        <w:jc w:val="both"/>
      </w:pPr>
      <w:r w:rsidRPr="003A2D10">
        <w:t>Pernyataan tidak memberikan pendapat (</w:t>
      </w:r>
      <w:r w:rsidRPr="003A2D10">
        <w:rPr>
          <w:i/>
          <w:iCs/>
        </w:rPr>
        <w:t>Disclaimer of Opinion</w:t>
      </w:r>
      <w:r w:rsidRPr="003A2D10">
        <w:t xml:space="preserve">) – TMP </w:t>
      </w:r>
    </w:p>
    <w:p w14:paraId="00CA0A6E" w14:textId="2F072153" w:rsidR="00084348" w:rsidRPr="003A2D10" w:rsidRDefault="00084348" w:rsidP="003958AB">
      <w:pPr>
        <w:pStyle w:val="ListParagraph"/>
        <w:tabs>
          <w:tab w:val="left" w:pos="284"/>
        </w:tabs>
        <w:spacing w:line="312" w:lineRule="auto"/>
        <w:ind w:left="284"/>
        <w:jc w:val="both"/>
      </w:pPr>
      <w:r w:rsidRPr="003A2D10">
        <w:t>Pernyataan tidak memberikan pendapat menyatakan bahwa auditor menyatakan pendapat atas laporan keuangan.</w:t>
      </w:r>
    </w:p>
    <w:p w14:paraId="3F963250" w14:textId="24784AF8" w:rsidR="006A1B40" w:rsidRDefault="006A1B40" w:rsidP="003958AB">
      <w:pPr>
        <w:pStyle w:val="ListParagraph"/>
        <w:tabs>
          <w:tab w:val="left" w:pos="284"/>
        </w:tabs>
        <w:spacing w:line="312" w:lineRule="auto"/>
        <w:ind w:left="284"/>
        <w:jc w:val="both"/>
        <w:rPr>
          <w:bCs/>
          <w:color w:val="FF0000"/>
        </w:rPr>
      </w:pPr>
    </w:p>
    <w:p w14:paraId="35E0DEBE" w14:textId="77777777" w:rsidR="00ED1CAD" w:rsidRPr="003A2D10" w:rsidRDefault="00ED1CAD" w:rsidP="003958AB">
      <w:pPr>
        <w:pStyle w:val="ListParagraph"/>
        <w:tabs>
          <w:tab w:val="left" w:pos="284"/>
        </w:tabs>
        <w:spacing w:line="312" w:lineRule="auto"/>
        <w:ind w:left="284"/>
        <w:jc w:val="both"/>
        <w:rPr>
          <w:bCs/>
          <w:color w:val="FF0000"/>
        </w:rPr>
      </w:pPr>
    </w:p>
    <w:sectPr w:rsidR="00ED1CAD" w:rsidRPr="003A2D10" w:rsidSect="008F1C32">
      <w:footerReference w:type="default" r:id="rId11"/>
      <w:endnotePr>
        <w:numFmt w:val="decimal"/>
      </w:endnotePr>
      <w:pgSz w:w="11907" w:h="16839" w:code="9"/>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753C" w14:textId="77777777" w:rsidR="00EF454B" w:rsidRDefault="00EF454B" w:rsidP="002C258B">
      <w:r>
        <w:separator/>
      </w:r>
    </w:p>
  </w:endnote>
  <w:endnote w:type="continuationSeparator" w:id="0">
    <w:p w14:paraId="1C1F5E26" w14:textId="77777777" w:rsidR="00EF454B" w:rsidRDefault="00EF454B" w:rsidP="002C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54EE" w14:textId="77777777" w:rsidR="004703C8" w:rsidRDefault="004703C8" w:rsidP="004703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noProof/>
      </w:rPr>
      <w:t>2</w:t>
    </w:r>
    <w:r>
      <w:rPr>
        <w:rFonts w:asciiTheme="majorHAnsi" w:eastAsiaTheme="majorEastAsia" w:hAnsiTheme="majorHAnsi" w:cstheme="majorBidi"/>
        <w:noProof/>
      </w:rPr>
      <w:fldChar w:fldCharType="end"/>
    </w:r>
  </w:p>
  <w:p w14:paraId="7AAE0766" w14:textId="77777777" w:rsidR="004703C8" w:rsidRDefault="004703C8" w:rsidP="004703C8">
    <w:pPr>
      <w:pStyle w:val="Footer"/>
    </w:pPr>
  </w:p>
  <w:p w14:paraId="015EC533" w14:textId="77777777" w:rsidR="004703C8" w:rsidRDefault="004703C8" w:rsidP="004703C8">
    <w:pPr>
      <w:pStyle w:val="Footer"/>
    </w:pPr>
  </w:p>
  <w:p w14:paraId="259471F6" w14:textId="77777777" w:rsidR="008F1C32" w:rsidRDefault="008F1C32">
    <w:pPr>
      <w:pStyle w:val="Footer"/>
      <w:jc w:val="right"/>
    </w:pPr>
  </w:p>
  <w:p w14:paraId="4AE4AFD3" w14:textId="4EB2BDDC" w:rsidR="008F1C32" w:rsidRPr="008F1C32" w:rsidRDefault="008F1C32" w:rsidP="008F1C32">
    <w:pPr>
      <w:pStyle w:val="Footer"/>
      <w:jc w:val="right"/>
      <w:rPr>
        <w:noProof/>
      </w:rPr>
    </w:pPr>
    <w:r w:rsidRPr="008F1C32">
      <w:rPr>
        <w:color w:val="000000"/>
      </w:rPr>
      <w:tab/>
    </w:r>
    <w:r w:rsidRPr="008F1C32">
      <w:rPr>
        <w:color w:val="000000"/>
      </w:rPr>
      <w:tab/>
    </w:r>
    <w:sdt>
      <w:sdtPr>
        <w:id w:val="1927534995"/>
        <w:docPartObj>
          <w:docPartGallery w:val="Page Numbers (Bottom of Page)"/>
          <w:docPartUnique/>
        </w:docPartObj>
      </w:sdtPr>
      <w:sdtEndPr>
        <w:rPr>
          <w:noProof/>
        </w:rPr>
      </w:sdtEndPr>
      <w:sdtContent>
        <w:r w:rsidRPr="008F1C32">
          <w:fldChar w:fldCharType="begin"/>
        </w:r>
        <w:r w:rsidRPr="008F1C32">
          <w:instrText xml:space="preserve"> PAGE   \* MERGEFORMAT </w:instrText>
        </w:r>
        <w:r w:rsidRPr="008F1C32">
          <w:fldChar w:fldCharType="separate"/>
        </w:r>
        <w:r w:rsidR="004703C8">
          <w:rPr>
            <w:noProof/>
          </w:rPr>
          <w:t>2</w:t>
        </w:r>
        <w:r w:rsidRPr="008F1C32">
          <w:rPr>
            <w:noProof/>
          </w:rPr>
          <w:fldChar w:fldCharType="end"/>
        </w:r>
      </w:sdtContent>
    </w:sdt>
  </w:p>
  <w:p w14:paraId="423A1A1A" w14:textId="77777777" w:rsidR="008F1C32" w:rsidRPr="008F1C32" w:rsidRDefault="008F1C32" w:rsidP="008F1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A8D1F" w14:textId="77777777" w:rsidR="00EF454B" w:rsidRDefault="00EF454B" w:rsidP="002C258B"/>
  </w:footnote>
  <w:footnote w:type="continuationSeparator" w:id="0">
    <w:p w14:paraId="7CBA5A2E" w14:textId="77777777" w:rsidR="00EF454B" w:rsidRPr="002C258B" w:rsidRDefault="00EF454B" w:rsidP="002C258B">
      <w:pPr>
        <w:pStyle w:val="Footer"/>
      </w:pPr>
    </w:p>
  </w:footnote>
  <w:footnote w:type="continuationNotice" w:id="1">
    <w:p w14:paraId="0CA2D097" w14:textId="77777777" w:rsidR="00EF454B" w:rsidRPr="002C258B" w:rsidRDefault="00EF454B" w:rsidP="002C258B">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38BA"/>
    <w:multiLevelType w:val="hybridMultilevel"/>
    <w:tmpl w:val="6766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1A70"/>
    <w:multiLevelType w:val="hybridMultilevel"/>
    <w:tmpl w:val="6766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91956"/>
    <w:multiLevelType w:val="hybridMultilevel"/>
    <w:tmpl w:val="6E029D24"/>
    <w:lvl w:ilvl="0" w:tplc="621643D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823BE"/>
    <w:multiLevelType w:val="hybridMultilevel"/>
    <w:tmpl w:val="E9C03368"/>
    <w:lvl w:ilvl="0" w:tplc="A0649A5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318E1"/>
    <w:multiLevelType w:val="hybridMultilevel"/>
    <w:tmpl w:val="32DC873E"/>
    <w:lvl w:ilvl="0" w:tplc="CEC4C6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203478"/>
    <w:multiLevelType w:val="hybridMultilevel"/>
    <w:tmpl w:val="9626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F4F7B"/>
    <w:multiLevelType w:val="hybridMultilevel"/>
    <w:tmpl w:val="DDFC92BA"/>
    <w:lvl w:ilvl="0" w:tplc="3CF84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8B"/>
    <w:rsid w:val="00000974"/>
    <w:rsid w:val="00005852"/>
    <w:rsid w:val="00023EE5"/>
    <w:rsid w:val="00023FEE"/>
    <w:rsid w:val="00031673"/>
    <w:rsid w:val="00034232"/>
    <w:rsid w:val="00045FCC"/>
    <w:rsid w:val="00055A13"/>
    <w:rsid w:val="00072D3B"/>
    <w:rsid w:val="000764E3"/>
    <w:rsid w:val="000817E6"/>
    <w:rsid w:val="00084348"/>
    <w:rsid w:val="000861C3"/>
    <w:rsid w:val="00093B14"/>
    <w:rsid w:val="0009545B"/>
    <w:rsid w:val="00096FFF"/>
    <w:rsid w:val="000B1482"/>
    <w:rsid w:val="000B70A1"/>
    <w:rsid w:val="000C78D3"/>
    <w:rsid w:val="000F234B"/>
    <w:rsid w:val="000F662A"/>
    <w:rsid w:val="00107FB0"/>
    <w:rsid w:val="00113546"/>
    <w:rsid w:val="0013058A"/>
    <w:rsid w:val="00130B47"/>
    <w:rsid w:val="00132235"/>
    <w:rsid w:val="001324C6"/>
    <w:rsid w:val="00133186"/>
    <w:rsid w:val="00133B24"/>
    <w:rsid w:val="00135EC0"/>
    <w:rsid w:val="0013684C"/>
    <w:rsid w:val="001604ED"/>
    <w:rsid w:val="00161363"/>
    <w:rsid w:val="00165E9B"/>
    <w:rsid w:val="00194979"/>
    <w:rsid w:val="00195343"/>
    <w:rsid w:val="001955B4"/>
    <w:rsid w:val="00196DE2"/>
    <w:rsid w:val="001B5636"/>
    <w:rsid w:val="001B6729"/>
    <w:rsid w:val="001C0213"/>
    <w:rsid w:val="001C034C"/>
    <w:rsid w:val="001D3F29"/>
    <w:rsid w:val="001D556B"/>
    <w:rsid w:val="001E18E5"/>
    <w:rsid w:val="001E771F"/>
    <w:rsid w:val="001F5CDA"/>
    <w:rsid w:val="00210F1D"/>
    <w:rsid w:val="00213E20"/>
    <w:rsid w:val="00216E27"/>
    <w:rsid w:val="0022595F"/>
    <w:rsid w:val="0022733F"/>
    <w:rsid w:val="00231A1A"/>
    <w:rsid w:val="00232C12"/>
    <w:rsid w:val="002471A7"/>
    <w:rsid w:val="00251434"/>
    <w:rsid w:val="00253351"/>
    <w:rsid w:val="00253872"/>
    <w:rsid w:val="00256768"/>
    <w:rsid w:val="0026150B"/>
    <w:rsid w:val="00266F27"/>
    <w:rsid w:val="0026744F"/>
    <w:rsid w:val="00267616"/>
    <w:rsid w:val="00273595"/>
    <w:rsid w:val="002813C2"/>
    <w:rsid w:val="0028166E"/>
    <w:rsid w:val="00284543"/>
    <w:rsid w:val="002A4244"/>
    <w:rsid w:val="002A5CCA"/>
    <w:rsid w:val="002B3C30"/>
    <w:rsid w:val="002C0490"/>
    <w:rsid w:val="002C16F4"/>
    <w:rsid w:val="002C1B26"/>
    <w:rsid w:val="002C258B"/>
    <w:rsid w:val="002C2719"/>
    <w:rsid w:val="002C3AE9"/>
    <w:rsid w:val="002C450C"/>
    <w:rsid w:val="002C7FE8"/>
    <w:rsid w:val="002D0033"/>
    <w:rsid w:val="002D11AF"/>
    <w:rsid w:val="002D1629"/>
    <w:rsid w:val="002D474E"/>
    <w:rsid w:val="002D4DD5"/>
    <w:rsid w:val="002D70A8"/>
    <w:rsid w:val="002E05A8"/>
    <w:rsid w:val="00304AE0"/>
    <w:rsid w:val="0032193F"/>
    <w:rsid w:val="00324089"/>
    <w:rsid w:val="003254A1"/>
    <w:rsid w:val="00326023"/>
    <w:rsid w:val="00335D25"/>
    <w:rsid w:val="003368CB"/>
    <w:rsid w:val="0034408C"/>
    <w:rsid w:val="0034543E"/>
    <w:rsid w:val="003460B1"/>
    <w:rsid w:val="00367FEA"/>
    <w:rsid w:val="00370497"/>
    <w:rsid w:val="00386918"/>
    <w:rsid w:val="00387EB2"/>
    <w:rsid w:val="00392500"/>
    <w:rsid w:val="0039393F"/>
    <w:rsid w:val="003958AB"/>
    <w:rsid w:val="003A2D10"/>
    <w:rsid w:val="003A4ED4"/>
    <w:rsid w:val="003A56C4"/>
    <w:rsid w:val="003B49EC"/>
    <w:rsid w:val="003B5360"/>
    <w:rsid w:val="003F68F5"/>
    <w:rsid w:val="00410D73"/>
    <w:rsid w:val="004135AD"/>
    <w:rsid w:val="00413CAC"/>
    <w:rsid w:val="00435CAA"/>
    <w:rsid w:val="00457C60"/>
    <w:rsid w:val="0046254A"/>
    <w:rsid w:val="004703C8"/>
    <w:rsid w:val="00473451"/>
    <w:rsid w:val="00474D44"/>
    <w:rsid w:val="0047677D"/>
    <w:rsid w:val="00482214"/>
    <w:rsid w:val="0049676B"/>
    <w:rsid w:val="004975AC"/>
    <w:rsid w:val="004A100F"/>
    <w:rsid w:val="004A33E7"/>
    <w:rsid w:val="004A3578"/>
    <w:rsid w:val="004A4837"/>
    <w:rsid w:val="004B0B5E"/>
    <w:rsid w:val="004B0FD7"/>
    <w:rsid w:val="004B6B80"/>
    <w:rsid w:val="004B6FBC"/>
    <w:rsid w:val="004C32AA"/>
    <w:rsid w:val="004C669A"/>
    <w:rsid w:val="004D40F4"/>
    <w:rsid w:val="004D79BD"/>
    <w:rsid w:val="004E6636"/>
    <w:rsid w:val="004F1BD1"/>
    <w:rsid w:val="004F4CAF"/>
    <w:rsid w:val="00510058"/>
    <w:rsid w:val="00515BA4"/>
    <w:rsid w:val="005165D7"/>
    <w:rsid w:val="00517B89"/>
    <w:rsid w:val="00524A9E"/>
    <w:rsid w:val="005412B5"/>
    <w:rsid w:val="0054687C"/>
    <w:rsid w:val="00551683"/>
    <w:rsid w:val="00554A47"/>
    <w:rsid w:val="00567C21"/>
    <w:rsid w:val="005A655C"/>
    <w:rsid w:val="005B30D6"/>
    <w:rsid w:val="005B7C40"/>
    <w:rsid w:val="005C7FAF"/>
    <w:rsid w:val="005F0F30"/>
    <w:rsid w:val="005F2709"/>
    <w:rsid w:val="005F2FB9"/>
    <w:rsid w:val="005F4495"/>
    <w:rsid w:val="005F4532"/>
    <w:rsid w:val="0060513B"/>
    <w:rsid w:val="00610BA1"/>
    <w:rsid w:val="00611D23"/>
    <w:rsid w:val="00634454"/>
    <w:rsid w:val="006363EF"/>
    <w:rsid w:val="006460D1"/>
    <w:rsid w:val="00653A16"/>
    <w:rsid w:val="006703BD"/>
    <w:rsid w:val="00671603"/>
    <w:rsid w:val="0067441C"/>
    <w:rsid w:val="00683094"/>
    <w:rsid w:val="006959FB"/>
    <w:rsid w:val="006963B6"/>
    <w:rsid w:val="00696489"/>
    <w:rsid w:val="006A1B40"/>
    <w:rsid w:val="006A1EC9"/>
    <w:rsid w:val="006A1FC7"/>
    <w:rsid w:val="006A6AF1"/>
    <w:rsid w:val="006B172B"/>
    <w:rsid w:val="006B36E9"/>
    <w:rsid w:val="006B392E"/>
    <w:rsid w:val="006B56B7"/>
    <w:rsid w:val="006C40FE"/>
    <w:rsid w:val="006D0CD4"/>
    <w:rsid w:val="006D432C"/>
    <w:rsid w:val="006D5DEF"/>
    <w:rsid w:val="006F1D91"/>
    <w:rsid w:val="00701C37"/>
    <w:rsid w:val="00703399"/>
    <w:rsid w:val="007158A7"/>
    <w:rsid w:val="007255D6"/>
    <w:rsid w:val="007259AB"/>
    <w:rsid w:val="00741A99"/>
    <w:rsid w:val="007457A9"/>
    <w:rsid w:val="00753C1F"/>
    <w:rsid w:val="0076576F"/>
    <w:rsid w:val="00775868"/>
    <w:rsid w:val="00784E40"/>
    <w:rsid w:val="007939BB"/>
    <w:rsid w:val="00797E3B"/>
    <w:rsid w:val="007A24C9"/>
    <w:rsid w:val="007A5AFA"/>
    <w:rsid w:val="007A793A"/>
    <w:rsid w:val="007C6151"/>
    <w:rsid w:val="007D3D3D"/>
    <w:rsid w:val="007E51A3"/>
    <w:rsid w:val="007E64B2"/>
    <w:rsid w:val="007E6F48"/>
    <w:rsid w:val="007F49F4"/>
    <w:rsid w:val="00806A43"/>
    <w:rsid w:val="00812D0E"/>
    <w:rsid w:val="00815500"/>
    <w:rsid w:val="008274DB"/>
    <w:rsid w:val="00843DFE"/>
    <w:rsid w:val="00853E40"/>
    <w:rsid w:val="008603E6"/>
    <w:rsid w:val="00870834"/>
    <w:rsid w:val="0087798D"/>
    <w:rsid w:val="00881B93"/>
    <w:rsid w:val="00894436"/>
    <w:rsid w:val="008B0489"/>
    <w:rsid w:val="008B3894"/>
    <w:rsid w:val="008B7022"/>
    <w:rsid w:val="008E05CF"/>
    <w:rsid w:val="008F1C32"/>
    <w:rsid w:val="008F6328"/>
    <w:rsid w:val="009001DC"/>
    <w:rsid w:val="009108DB"/>
    <w:rsid w:val="009160AC"/>
    <w:rsid w:val="00924259"/>
    <w:rsid w:val="009409B1"/>
    <w:rsid w:val="00954A9B"/>
    <w:rsid w:val="0096438F"/>
    <w:rsid w:val="009658D7"/>
    <w:rsid w:val="00966C63"/>
    <w:rsid w:val="00980E6F"/>
    <w:rsid w:val="00990265"/>
    <w:rsid w:val="009968E1"/>
    <w:rsid w:val="009D1671"/>
    <w:rsid w:val="009D21F8"/>
    <w:rsid w:val="009D6151"/>
    <w:rsid w:val="009E6ABB"/>
    <w:rsid w:val="009F11D2"/>
    <w:rsid w:val="00A02D42"/>
    <w:rsid w:val="00A04FB0"/>
    <w:rsid w:val="00A12F96"/>
    <w:rsid w:val="00A16184"/>
    <w:rsid w:val="00A251FE"/>
    <w:rsid w:val="00A30236"/>
    <w:rsid w:val="00A3321D"/>
    <w:rsid w:val="00A372EC"/>
    <w:rsid w:val="00A41F76"/>
    <w:rsid w:val="00A506F3"/>
    <w:rsid w:val="00A52AF8"/>
    <w:rsid w:val="00A53570"/>
    <w:rsid w:val="00A54B96"/>
    <w:rsid w:val="00A618A2"/>
    <w:rsid w:val="00A6289F"/>
    <w:rsid w:val="00A62AA9"/>
    <w:rsid w:val="00A762A5"/>
    <w:rsid w:val="00A76C8F"/>
    <w:rsid w:val="00A84B84"/>
    <w:rsid w:val="00A85AB7"/>
    <w:rsid w:val="00A913A0"/>
    <w:rsid w:val="00AA236F"/>
    <w:rsid w:val="00AA3FE5"/>
    <w:rsid w:val="00AA6624"/>
    <w:rsid w:val="00AA70A5"/>
    <w:rsid w:val="00AC1027"/>
    <w:rsid w:val="00AC5600"/>
    <w:rsid w:val="00AD6588"/>
    <w:rsid w:val="00AD662F"/>
    <w:rsid w:val="00AF5496"/>
    <w:rsid w:val="00B06571"/>
    <w:rsid w:val="00B118E9"/>
    <w:rsid w:val="00B1642F"/>
    <w:rsid w:val="00B22A79"/>
    <w:rsid w:val="00B22DC1"/>
    <w:rsid w:val="00B31A27"/>
    <w:rsid w:val="00B44DB0"/>
    <w:rsid w:val="00B53B6E"/>
    <w:rsid w:val="00B54D65"/>
    <w:rsid w:val="00B71158"/>
    <w:rsid w:val="00B87920"/>
    <w:rsid w:val="00B90D14"/>
    <w:rsid w:val="00B9613C"/>
    <w:rsid w:val="00BB5A6A"/>
    <w:rsid w:val="00BB7A8F"/>
    <w:rsid w:val="00BB7E2C"/>
    <w:rsid w:val="00BC69A0"/>
    <w:rsid w:val="00BD5A51"/>
    <w:rsid w:val="00BD5C39"/>
    <w:rsid w:val="00BD7591"/>
    <w:rsid w:val="00BE572D"/>
    <w:rsid w:val="00BF0934"/>
    <w:rsid w:val="00C002CD"/>
    <w:rsid w:val="00C038F0"/>
    <w:rsid w:val="00C12FCC"/>
    <w:rsid w:val="00C30718"/>
    <w:rsid w:val="00C3471E"/>
    <w:rsid w:val="00C41EF3"/>
    <w:rsid w:val="00C46FD9"/>
    <w:rsid w:val="00C63EEE"/>
    <w:rsid w:val="00C64643"/>
    <w:rsid w:val="00C66897"/>
    <w:rsid w:val="00C70B9D"/>
    <w:rsid w:val="00C73F8D"/>
    <w:rsid w:val="00C76770"/>
    <w:rsid w:val="00C8391B"/>
    <w:rsid w:val="00C90761"/>
    <w:rsid w:val="00C90B13"/>
    <w:rsid w:val="00CA04CA"/>
    <w:rsid w:val="00CD1BED"/>
    <w:rsid w:val="00CD7981"/>
    <w:rsid w:val="00CD7E63"/>
    <w:rsid w:val="00CE26B7"/>
    <w:rsid w:val="00CE732F"/>
    <w:rsid w:val="00CF1E8B"/>
    <w:rsid w:val="00D17A45"/>
    <w:rsid w:val="00D25F0E"/>
    <w:rsid w:val="00D26656"/>
    <w:rsid w:val="00D33848"/>
    <w:rsid w:val="00D33860"/>
    <w:rsid w:val="00D37F5E"/>
    <w:rsid w:val="00D421F8"/>
    <w:rsid w:val="00D45F49"/>
    <w:rsid w:val="00D45F53"/>
    <w:rsid w:val="00D73DCE"/>
    <w:rsid w:val="00D74F81"/>
    <w:rsid w:val="00D829CF"/>
    <w:rsid w:val="00D84390"/>
    <w:rsid w:val="00D94DF7"/>
    <w:rsid w:val="00D96B94"/>
    <w:rsid w:val="00D97FFB"/>
    <w:rsid w:val="00DA037D"/>
    <w:rsid w:val="00DA14C4"/>
    <w:rsid w:val="00DA26D6"/>
    <w:rsid w:val="00DA706B"/>
    <w:rsid w:val="00DB253D"/>
    <w:rsid w:val="00DC23FD"/>
    <w:rsid w:val="00DC573E"/>
    <w:rsid w:val="00DE0602"/>
    <w:rsid w:val="00E06F3D"/>
    <w:rsid w:val="00E10767"/>
    <w:rsid w:val="00E14F6D"/>
    <w:rsid w:val="00E1735F"/>
    <w:rsid w:val="00E210B4"/>
    <w:rsid w:val="00E21BEE"/>
    <w:rsid w:val="00E278F0"/>
    <w:rsid w:val="00E46BCB"/>
    <w:rsid w:val="00E538C6"/>
    <w:rsid w:val="00E55533"/>
    <w:rsid w:val="00E64E2F"/>
    <w:rsid w:val="00E679BA"/>
    <w:rsid w:val="00E771B5"/>
    <w:rsid w:val="00E8002B"/>
    <w:rsid w:val="00E81B5B"/>
    <w:rsid w:val="00E8275C"/>
    <w:rsid w:val="00E84A9B"/>
    <w:rsid w:val="00E850D2"/>
    <w:rsid w:val="00E9448D"/>
    <w:rsid w:val="00EA0F89"/>
    <w:rsid w:val="00EB463C"/>
    <w:rsid w:val="00EC1E63"/>
    <w:rsid w:val="00EC62AC"/>
    <w:rsid w:val="00ED1CAD"/>
    <w:rsid w:val="00ED6EE2"/>
    <w:rsid w:val="00EE5892"/>
    <w:rsid w:val="00EE5BD6"/>
    <w:rsid w:val="00EE6E1E"/>
    <w:rsid w:val="00EE77A2"/>
    <w:rsid w:val="00EF3093"/>
    <w:rsid w:val="00EF454B"/>
    <w:rsid w:val="00F0684C"/>
    <w:rsid w:val="00F07425"/>
    <w:rsid w:val="00F12E43"/>
    <w:rsid w:val="00F14633"/>
    <w:rsid w:val="00F269B3"/>
    <w:rsid w:val="00F278A7"/>
    <w:rsid w:val="00F326BC"/>
    <w:rsid w:val="00F33D33"/>
    <w:rsid w:val="00F478A9"/>
    <w:rsid w:val="00F57F53"/>
    <w:rsid w:val="00F6502F"/>
    <w:rsid w:val="00F65B4E"/>
    <w:rsid w:val="00F66372"/>
    <w:rsid w:val="00F66DE8"/>
    <w:rsid w:val="00F67873"/>
    <w:rsid w:val="00F86AD6"/>
    <w:rsid w:val="00F92656"/>
    <w:rsid w:val="00F96621"/>
    <w:rsid w:val="00F973D3"/>
    <w:rsid w:val="00FA67D0"/>
    <w:rsid w:val="00FB35A6"/>
    <w:rsid w:val="00FC37DE"/>
    <w:rsid w:val="00FC7ABB"/>
    <w:rsid w:val="00FD08A6"/>
    <w:rsid w:val="00FD3DF8"/>
    <w:rsid w:val="00FE06B0"/>
    <w:rsid w:val="00FE3A9D"/>
    <w:rsid w:val="00FF38C4"/>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6F86"/>
  <w15:docId w15:val="{5A562D5D-2BF8-41B2-9FBB-9F7D9CB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9D"/>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link w:val="Heading1Char"/>
    <w:uiPriority w:val="9"/>
    <w:qFormat/>
    <w:rsid w:val="00CD798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4A483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258B"/>
    <w:rPr>
      <w:sz w:val="20"/>
      <w:szCs w:val="20"/>
    </w:rPr>
  </w:style>
  <w:style w:type="character" w:customStyle="1" w:styleId="FootnoteTextChar">
    <w:name w:val="Footnote Text Char"/>
    <w:basedOn w:val="DefaultParagraphFont"/>
    <w:link w:val="FootnoteText"/>
    <w:uiPriority w:val="99"/>
    <w:semiHidden/>
    <w:rsid w:val="002C258B"/>
    <w:rPr>
      <w:sz w:val="20"/>
      <w:szCs w:val="20"/>
    </w:rPr>
  </w:style>
  <w:style w:type="character" w:styleId="FootnoteReference">
    <w:name w:val="footnote reference"/>
    <w:basedOn w:val="DefaultParagraphFont"/>
    <w:uiPriority w:val="99"/>
    <w:semiHidden/>
    <w:unhideWhenUsed/>
    <w:rsid w:val="002C258B"/>
    <w:rPr>
      <w:vertAlign w:val="superscript"/>
    </w:rPr>
  </w:style>
  <w:style w:type="paragraph" w:styleId="BalloonText">
    <w:name w:val="Balloon Text"/>
    <w:basedOn w:val="Normal"/>
    <w:link w:val="BalloonTextChar"/>
    <w:uiPriority w:val="99"/>
    <w:semiHidden/>
    <w:unhideWhenUsed/>
    <w:rsid w:val="002C258B"/>
    <w:rPr>
      <w:rFonts w:ascii="Tahoma" w:hAnsi="Tahoma" w:cs="Tahoma"/>
      <w:sz w:val="16"/>
      <w:szCs w:val="16"/>
    </w:rPr>
  </w:style>
  <w:style w:type="character" w:customStyle="1" w:styleId="BalloonTextChar">
    <w:name w:val="Balloon Text Char"/>
    <w:basedOn w:val="DefaultParagraphFont"/>
    <w:link w:val="BalloonText"/>
    <w:uiPriority w:val="99"/>
    <w:semiHidden/>
    <w:rsid w:val="002C258B"/>
    <w:rPr>
      <w:rFonts w:ascii="Tahoma" w:hAnsi="Tahoma" w:cs="Tahoma"/>
      <w:sz w:val="16"/>
      <w:szCs w:val="16"/>
    </w:rPr>
  </w:style>
  <w:style w:type="paragraph" w:styleId="Footer">
    <w:name w:val="footer"/>
    <w:basedOn w:val="Normal"/>
    <w:link w:val="FooterChar"/>
    <w:uiPriority w:val="99"/>
    <w:unhideWhenUsed/>
    <w:rsid w:val="002C258B"/>
    <w:pPr>
      <w:tabs>
        <w:tab w:val="center" w:pos="4680"/>
        <w:tab w:val="right" w:pos="9360"/>
      </w:tabs>
    </w:pPr>
  </w:style>
  <w:style w:type="character" w:customStyle="1" w:styleId="FooterChar">
    <w:name w:val="Footer Char"/>
    <w:basedOn w:val="DefaultParagraphFont"/>
    <w:link w:val="Footer"/>
    <w:uiPriority w:val="99"/>
    <w:rsid w:val="002C258B"/>
  </w:style>
  <w:style w:type="paragraph" w:styleId="ListParagraph">
    <w:name w:val="List Paragraph"/>
    <w:basedOn w:val="Normal"/>
    <w:uiPriority w:val="34"/>
    <w:qFormat/>
    <w:rsid w:val="001324C6"/>
    <w:pPr>
      <w:ind w:left="720"/>
      <w:contextualSpacing/>
    </w:pPr>
  </w:style>
  <w:style w:type="paragraph" w:styleId="Header">
    <w:name w:val="header"/>
    <w:basedOn w:val="Normal"/>
    <w:link w:val="HeaderChar"/>
    <w:uiPriority w:val="99"/>
    <w:unhideWhenUsed/>
    <w:rsid w:val="008F1C32"/>
    <w:pPr>
      <w:tabs>
        <w:tab w:val="center" w:pos="4680"/>
        <w:tab w:val="right" w:pos="9360"/>
      </w:tabs>
    </w:pPr>
  </w:style>
  <w:style w:type="character" w:customStyle="1" w:styleId="HeaderChar">
    <w:name w:val="Header Char"/>
    <w:basedOn w:val="DefaultParagraphFont"/>
    <w:link w:val="Header"/>
    <w:uiPriority w:val="99"/>
    <w:rsid w:val="008F1C32"/>
  </w:style>
  <w:style w:type="character" w:customStyle="1" w:styleId="fontstyle01">
    <w:name w:val="fontstyle01"/>
    <w:basedOn w:val="DefaultParagraphFont"/>
    <w:rsid w:val="00F278A7"/>
    <w:rPr>
      <w:rFonts w:ascii="TimesNewRoman" w:hAnsi="TimesNewRoman" w:hint="default"/>
      <w:b w:val="0"/>
      <w:bCs w:val="0"/>
      <w:i w:val="0"/>
      <w:iCs w:val="0"/>
      <w:color w:val="000000"/>
      <w:sz w:val="50"/>
      <w:szCs w:val="50"/>
    </w:rPr>
  </w:style>
  <w:style w:type="character" w:styleId="Hyperlink">
    <w:name w:val="Hyperlink"/>
    <w:basedOn w:val="DefaultParagraphFont"/>
    <w:uiPriority w:val="99"/>
    <w:unhideWhenUsed/>
    <w:rsid w:val="002C2719"/>
    <w:rPr>
      <w:color w:val="0000FF" w:themeColor="hyperlink"/>
      <w:u w:val="single"/>
    </w:rPr>
  </w:style>
  <w:style w:type="character" w:customStyle="1" w:styleId="UnresolvedMention">
    <w:name w:val="Unresolved Mention"/>
    <w:basedOn w:val="DefaultParagraphFont"/>
    <w:uiPriority w:val="99"/>
    <w:rsid w:val="00C30718"/>
    <w:rPr>
      <w:color w:val="808080"/>
      <w:shd w:val="clear" w:color="auto" w:fill="E6E6E6"/>
    </w:rPr>
  </w:style>
  <w:style w:type="paragraph" w:styleId="NormalWeb">
    <w:name w:val="Normal (Web)"/>
    <w:basedOn w:val="Normal"/>
    <w:uiPriority w:val="99"/>
    <w:semiHidden/>
    <w:unhideWhenUsed/>
    <w:rsid w:val="00C30718"/>
    <w:pPr>
      <w:spacing w:before="100" w:beforeAutospacing="1" w:after="100" w:afterAutospacing="1"/>
    </w:pPr>
  </w:style>
  <w:style w:type="character" w:styleId="Strong">
    <w:name w:val="Strong"/>
    <w:basedOn w:val="DefaultParagraphFont"/>
    <w:uiPriority w:val="22"/>
    <w:qFormat/>
    <w:rsid w:val="00A618A2"/>
    <w:rPr>
      <w:b/>
      <w:bCs/>
    </w:rPr>
  </w:style>
  <w:style w:type="paragraph" w:customStyle="1" w:styleId="text-muted">
    <w:name w:val="text-muted"/>
    <w:basedOn w:val="Normal"/>
    <w:rsid w:val="00AC1027"/>
    <w:pPr>
      <w:spacing w:before="100" w:beforeAutospacing="1" w:after="100" w:afterAutospacing="1"/>
    </w:pPr>
  </w:style>
  <w:style w:type="character" w:styleId="FollowedHyperlink">
    <w:name w:val="FollowedHyperlink"/>
    <w:basedOn w:val="DefaultParagraphFont"/>
    <w:uiPriority w:val="99"/>
    <w:semiHidden/>
    <w:unhideWhenUsed/>
    <w:rsid w:val="00232C12"/>
    <w:rPr>
      <w:color w:val="800080" w:themeColor="followedHyperlink"/>
      <w:u w:val="single"/>
    </w:rPr>
  </w:style>
  <w:style w:type="character" w:customStyle="1" w:styleId="Heading1Char">
    <w:name w:val="Heading 1 Char"/>
    <w:basedOn w:val="DefaultParagraphFont"/>
    <w:link w:val="Heading1"/>
    <w:uiPriority w:val="9"/>
    <w:rsid w:val="00CD7981"/>
    <w:rPr>
      <w:rFonts w:ascii="Times New Roman" w:eastAsia="Times New Roman" w:hAnsi="Times New Roman" w:cs="Times New Roman"/>
      <w:b/>
      <w:bCs/>
      <w:kern w:val="36"/>
      <w:sz w:val="48"/>
      <w:szCs w:val="48"/>
      <w:lang w:val="en-ID"/>
    </w:rPr>
  </w:style>
  <w:style w:type="character" w:customStyle="1" w:styleId="Heading4Char">
    <w:name w:val="Heading 4 Char"/>
    <w:basedOn w:val="DefaultParagraphFont"/>
    <w:link w:val="Heading4"/>
    <w:uiPriority w:val="9"/>
    <w:semiHidden/>
    <w:rsid w:val="004A4837"/>
    <w:rPr>
      <w:rFonts w:asciiTheme="majorHAnsi" w:eastAsiaTheme="majorEastAsia" w:hAnsiTheme="majorHAnsi" w:cstheme="majorBidi"/>
      <w:i/>
      <w:iCs/>
      <w:color w:val="365F91" w:themeColor="accent1" w:themeShade="BF"/>
      <w:sz w:val="24"/>
      <w:szCs w:val="24"/>
      <w:lang w:val="en-ID"/>
    </w:rPr>
  </w:style>
  <w:style w:type="paragraph" w:styleId="EndnoteText">
    <w:name w:val="endnote text"/>
    <w:basedOn w:val="Normal"/>
    <w:link w:val="EndnoteTextChar"/>
    <w:uiPriority w:val="99"/>
    <w:semiHidden/>
    <w:unhideWhenUsed/>
    <w:rsid w:val="007939BB"/>
    <w:rPr>
      <w:sz w:val="20"/>
      <w:szCs w:val="20"/>
    </w:rPr>
  </w:style>
  <w:style w:type="character" w:customStyle="1" w:styleId="EndnoteTextChar">
    <w:name w:val="Endnote Text Char"/>
    <w:basedOn w:val="DefaultParagraphFont"/>
    <w:link w:val="EndnoteText"/>
    <w:uiPriority w:val="99"/>
    <w:semiHidden/>
    <w:rsid w:val="007939BB"/>
    <w:rPr>
      <w:rFonts w:ascii="Times New Roman" w:eastAsia="Times New Roman" w:hAnsi="Times New Roman" w:cs="Times New Roman"/>
      <w:sz w:val="20"/>
      <w:szCs w:val="20"/>
      <w:lang w:val="en-ID"/>
    </w:rPr>
  </w:style>
  <w:style w:type="character" w:styleId="EndnoteReference">
    <w:name w:val="endnote reference"/>
    <w:basedOn w:val="DefaultParagraphFont"/>
    <w:uiPriority w:val="99"/>
    <w:semiHidden/>
    <w:unhideWhenUsed/>
    <w:rsid w:val="00793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6308">
      <w:bodyDiv w:val="1"/>
      <w:marLeft w:val="0"/>
      <w:marRight w:val="0"/>
      <w:marTop w:val="0"/>
      <w:marBottom w:val="0"/>
      <w:divBdr>
        <w:top w:val="none" w:sz="0" w:space="0" w:color="auto"/>
        <w:left w:val="none" w:sz="0" w:space="0" w:color="auto"/>
        <w:bottom w:val="none" w:sz="0" w:space="0" w:color="auto"/>
        <w:right w:val="none" w:sz="0" w:space="0" w:color="auto"/>
      </w:divBdr>
    </w:div>
    <w:div w:id="173761976">
      <w:bodyDiv w:val="1"/>
      <w:marLeft w:val="0"/>
      <w:marRight w:val="0"/>
      <w:marTop w:val="0"/>
      <w:marBottom w:val="0"/>
      <w:divBdr>
        <w:top w:val="none" w:sz="0" w:space="0" w:color="auto"/>
        <w:left w:val="none" w:sz="0" w:space="0" w:color="auto"/>
        <w:bottom w:val="none" w:sz="0" w:space="0" w:color="auto"/>
        <w:right w:val="none" w:sz="0" w:space="0" w:color="auto"/>
      </w:divBdr>
    </w:div>
    <w:div w:id="375590574">
      <w:bodyDiv w:val="1"/>
      <w:marLeft w:val="0"/>
      <w:marRight w:val="0"/>
      <w:marTop w:val="0"/>
      <w:marBottom w:val="0"/>
      <w:divBdr>
        <w:top w:val="none" w:sz="0" w:space="0" w:color="auto"/>
        <w:left w:val="none" w:sz="0" w:space="0" w:color="auto"/>
        <w:bottom w:val="none" w:sz="0" w:space="0" w:color="auto"/>
        <w:right w:val="none" w:sz="0" w:space="0" w:color="auto"/>
      </w:divBdr>
      <w:divsChild>
        <w:div w:id="1155533031">
          <w:marLeft w:val="0"/>
          <w:marRight w:val="0"/>
          <w:marTop w:val="0"/>
          <w:marBottom w:val="0"/>
          <w:divBdr>
            <w:top w:val="none" w:sz="0" w:space="0" w:color="auto"/>
            <w:left w:val="none" w:sz="0" w:space="0" w:color="auto"/>
            <w:bottom w:val="none" w:sz="0" w:space="0" w:color="auto"/>
            <w:right w:val="none" w:sz="0" w:space="0" w:color="auto"/>
          </w:divBdr>
          <w:divsChild>
            <w:div w:id="1648247040">
              <w:marLeft w:val="0"/>
              <w:marRight w:val="0"/>
              <w:marTop w:val="0"/>
              <w:marBottom w:val="0"/>
              <w:divBdr>
                <w:top w:val="none" w:sz="0" w:space="0" w:color="auto"/>
                <w:left w:val="none" w:sz="0" w:space="0" w:color="auto"/>
                <w:bottom w:val="none" w:sz="0" w:space="0" w:color="auto"/>
                <w:right w:val="none" w:sz="0" w:space="0" w:color="auto"/>
              </w:divBdr>
              <w:divsChild>
                <w:div w:id="1715733280">
                  <w:marLeft w:val="0"/>
                  <w:marRight w:val="0"/>
                  <w:marTop w:val="0"/>
                  <w:marBottom w:val="0"/>
                  <w:divBdr>
                    <w:top w:val="none" w:sz="0" w:space="0" w:color="auto"/>
                    <w:left w:val="none" w:sz="0" w:space="0" w:color="auto"/>
                    <w:bottom w:val="none" w:sz="0" w:space="0" w:color="auto"/>
                    <w:right w:val="none" w:sz="0" w:space="0" w:color="auto"/>
                  </w:divBdr>
                  <w:divsChild>
                    <w:div w:id="9473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72199">
      <w:bodyDiv w:val="1"/>
      <w:marLeft w:val="0"/>
      <w:marRight w:val="0"/>
      <w:marTop w:val="0"/>
      <w:marBottom w:val="0"/>
      <w:divBdr>
        <w:top w:val="none" w:sz="0" w:space="0" w:color="auto"/>
        <w:left w:val="none" w:sz="0" w:space="0" w:color="auto"/>
        <w:bottom w:val="none" w:sz="0" w:space="0" w:color="auto"/>
        <w:right w:val="none" w:sz="0" w:space="0" w:color="auto"/>
      </w:divBdr>
    </w:div>
    <w:div w:id="450368129">
      <w:bodyDiv w:val="1"/>
      <w:marLeft w:val="0"/>
      <w:marRight w:val="0"/>
      <w:marTop w:val="0"/>
      <w:marBottom w:val="0"/>
      <w:divBdr>
        <w:top w:val="none" w:sz="0" w:space="0" w:color="auto"/>
        <w:left w:val="none" w:sz="0" w:space="0" w:color="auto"/>
        <w:bottom w:val="none" w:sz="0" w:space="0" w:color="auto"/>
        <w:right w:val="none" w:sz="0" w:space="0" w:color="auto"/>
      </w:divBdr>
    </w:div>
    <w:div w:id="467472744">
      <w:bodyDiv w:val="1"/>
      <w:marLeft w:val="0"/>
      <w:marRight w:val="0"/>
      <w:marTop w:val="0"/>
      <w:marBottom w:val="0"/>
      <w:divBdr>
        <w:top w:val="none" w:sz="0" w:space="0" w:color="auto"/>
        <w:left w:val="none" w:sz="0" w:space="0" w:color="auto"/>
        <w:bottom w:val="none" w:sz="0" w:space="0" w:color="auto"/>
        <w:right w:val="none" w:sz="0" w:space="0" w:color="auto"/>
      </w:divBdr>
    </w:div>
    <w:div w:id="473641884">
      <w:bodyDiv w:val="1"/>
      <w:marLeft w:val="0"/>
      <w:marRight w:val="0"/>
      <w:marTop w:val="0"/>
      <w:marBottom w:val="0"/>
      <w:divBdr>
        <w:top w:val="none" w:sz="0" w:space="0" w:color="auto"/>
        <w:left w:val="none" w:sz="0" w:space="0" w:color="auto"/>
        <w:bottom w:val="none" w:sz="0" w:space="0" w:color="auto"/>
        <w:right w:val="none" w:sz="0" w:space="0" w:color="auto"/>
      </w:divBdr>
    </w:div>
    <w:div w:id="534856219">
      <w:bodyDiv w:val="1"/>
      <w:marLeft w:val="0"/>
      <w:marRight w:val="0"/>
      <w:marTop w:val="0"/>
      <w:marBottom w:val="0"/>
      <w:divBdr>
        <w:top w:val="none" w:sz="0" w:space="0" w:color="auto"/>
        <w:left w:val="none" w:sz="0" w:space="0" w:color="auto"/>
        <w:bottom w:val="none" w:sz="0" w:space="0" w:color="auto"/>
        <w:right w:val="none" w:sz="0" w:space="0" w:color="auto"/>
      </w:divBdr>
    </w:div>
    <w:div w:id="651101057">
      <w:bodyDiv w:val="1"/>
      <w:marLeft w:val="0"/>
      <w:marRight w:val="0"/>
      <w:marTop w:val="0"/>
      <w:marBottom w:val="0"/>
      <w:divBdr>
        <w:top w:val="none" w:sz="0" w:space="0" w:color="auto"/>
        <w:left w:val="none" w:sz="0" w:space="0" w:color="auto"/>
        <w:bottom w:val="none" w:sz="0" w:space="0" w:color="auto"/>
        <w:right w:val="none" w:sz="0" w:space="0" w:color="auto"/>
      </w:divBdr>
    </w:div>
    <w:div w:id="800609819">
      <w:bodyDiv w:val="1"/>
      <w:marLeft w:val="0"/>
      <w:marRight w:val="0"/>
      <w:marTop w:val="0"/>
      <w:marBottom w:val="0"/>
      <w:divBdr>
        <w:top w:val="none" w:sz="0" w:space="0" w:color="auto"/>
        <w:left w:val="none" w:sz="0" w:space="0" w:color="auto"/>
        <w:bottom w:val="none" w:sz="0" w:space="0" w:color="auto"/>
        <w:right w:val="none" w:sz="0" w:space="0" w:color="auto"/>
      </w:divBdr>
      <w:divsChild>
        <w:div w:id="120537671">
          <w:marLeft w:val="0"/>
          <w:marRight w:val="0"/>
          <w:marTop w:val="0"/>
          <w:marBottom w:val="0"/>
          <w:divBdr>
            <w:top w:val="none" w:sz="0" w:space="0" w:color="auto"/>
            <w:left w:val="none" w:sz="0" w:space="0" w:color="auto"/>
            <w:bottom w:val="none" w:sz="0" w:space="0" w:color="auto"/>
            <w:right w:val="none" w:sz="0" w:space="0" w:color="auto"/>
          </w:divBdr>
          <w:divsChild>
            <w:div w:id="1345211247">
              <w:marLeft w:val="0"/>
              <w:marRight w:val="0"/>
              <w:marTop w:val="0"/>
              <w:marBottom w:val="0"/>
              <w:divBdr>
                <w:top w:val="none" w:sz="0" w:space="0" w:color="auto"/>
                <w:left w:val="none" w:sz="0" w:space="0" w:color="auto"/>
                <w:bottom w:val="none" w:sz="0" w:space="0" w:color="auto"/>
                <w:right w:val="none" w:sz="0" w:space="0" w:color="auto"/>
              </w:divBdr>
              <w:divsChild>
                <w:div w:id="2057702359">
                  <w:marLeft w:val="0"/>
                  <w:marRight w:val="0"/>
                  <w:marTop w:val="0"/>
                  <w:marBottom w:val="0"/>
                  <w:divBdr>
                    <w:top w:val="none" w:sz="0" w:space="0" w:color="auto"/>
                    <w:left w:val="none" w:sz="0" w:space="0" w:color="auto"/>
                    <w:bottom w:val="none" w:sz="0" w:space="0" w:color="auto"/>
                    <w:right w:val="none" w:sz="0" w:space="0" w:color="auto"/>
                  </w:divBdr>
                  <w:divsChild>
                    <w:div w:id="9978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6815">
      <w:bodyDiv w:val="1"/>
      <w:marLeft w:val="0"/>
      <w:marRight w:val="0"/>
      <w:marTop w:val="0"/>
      <w:marBottom w:val="0"/>
      <w:divBdr>
        <w:top w:val="none" w:sz="0" w:space="0" w:color="auto"/>
        <w:left w:val="none" w:sz="0" w:space="0" w:color="auto"/>
        <w:bottom w:val="none" w:sz="0" w:space="0" w:color="auto"/>
        <w:right w:val="none" w:sz="0" w:space="0" w:color="auto"/>
      </w:divBdr>
    </w:div>
    <w:div w:id="927882836">
      <w:bodyDiv w:val="1"/>
      <w:marLeft w:val="0"/>
      <w:marRight w:val="0"/>
      <w:marTop w:val="0"/>
      <w:marBottom w:val="0"/>
      <w:divBdr>
        <w:top w:val="none" w:sz="0" w:space="0" w:color="auto"/>
        <w:left w:val="none" w:sz="0" w:space="0" w:color="auto"/>
        <w:bottom w:val="none" w:sz="0" w:space="0" w:color="auto"/>
        <w:right w:val="none" w:sz="0" w:space="0" w:color="auto"/>
      </w:divBdr>
    </w:div>
    <w:div w:id="1052970325">
      <w:bodyDiv w:val="1"/>
      <w:marLeft w:val="0"/>
      <w:marRight w:val="0"/>
      <w:marTop w:val="0"/>
      <w:marBottom w:val="0"/>
      <w:divBdr>
        <w:top w:val="none" w:sz="0" w:space="0" w:color="auto"/>
        <w:left w:val="none" w:sz="0" w:space="0" w:color="auto"/>
        <w:bottom w:val="none" w:sz="0" w:space="0" w:color="auto"/>
        <w:right w:val="none" w:sz="0" w:space="0" w:color="auto"/>
      </w:divBdr>
    </w:div>
    <w:div w:id="1161504040">
      <w:bodyDiv w:val="1"/>
      <w:marLeft w:val="0"/>
      <w:marRight w:val="0"/>
      <w:marTop w:val="0"/>
      <w:marBottom w:val="0"/>
      <w:divBdr>
        <w:top w:val="none" w:sz="0" w:space="0" w:color="auto"/>
        <w:left w:val="none" w:sz="0" w:space="0" w:color="auto"/>
        <w:bottom w:val="none" w:sz="0" w:space="0" w:color="auto"/>
        <w:right w:val="none" w:sz="0" w:space="0" w:color="auto"/>
      </w:divBdr>
    </w:div>
    <w:div w:id="1218005486">
      <w:bodyDiv w:val="1"/>
      <w:marLeft w:val="0"/>
      <w:marRight w:val="0"/>
      <w:marTop w:val="0"/>
      <w:marBottom w:val="0"/>
      <w:divBdr>
        <w:top w:val="none" w:sz="0" w:space="0" w:color="auto"/>
        <w:left w:val="none" w:sz="0" w:space="0" w:color="auto"/>
        <w:bottom w:val="none" w:sz="0" w:space="0" w:color="auto"/>
        <w:right w:val="none" w:sz="0" w:space="0" w:color="auto"/>
      </w:divBdr>
    </w:div>
    <w:div w:id="1243419174">
      <w:bodyDiv w:val="1"/>
      <w:marLeft w:val="0"/>
      <w:marRight w:val="0"/>
      <w:marTop w:val="0"/>
      <w:marBottom w:val="0"/>
      <w:divBdr>
        <w:top w:val="none" w:sz="0" w:space="0" w:color="auto"/>
        <w:left w:val="none" w:sz="0" w:space="0" w:color="auto"/>
        <w:bottom w:val="none" w:sz="0" w:space="0" w:color="auto"/>
        <w:right w:val="none" w:sz="0" w:space="0" w:color="auto"/>
      </w:divBdr>
    </w:div>
    <w:div w:id="1260404486">
      <w:bodyDiv w:val="1"/>
      <w:marLeft w:val="0"/>
      <w:marRight w:val="0"/>
      <w:marTop w:val="0"/>
      <w:marBottom w:val="0"/>
      <w:divBdr>
        <w:top w:val="none" w:sz="0" w:space="0" w:color="auto"/>
        <w:left w:val="none" w:sz="0" w:space="0" w:color="auto"/>
        <w:bottom w:val="none" w:sz="0" w:space="0" w:color="auto"/>
        <w:right w:val="none" w:sz="0" w:space="0" w:color="auto"/>
      </w:divBdr>
    </w:div>
    <w:div w:id="1261136081">
      <w:bodyDiv w:val="1"/>
      <w:marLeft w:val="0"/>
      <w:marRight w:val="0"/>
      <w:marTop w:val="0"/>
      <w:marBottom w:val="0"/>
      <w:divBdr>
        <w:top w:val="none" w:sz="0" w:space="0" w:color="auto"/>
        <w:left w:val="none" w:sz="0" w:space="0" w:color="auto"/>
        <w:bottom w:val="none" w:sz="0" w:space="0" w:color="auto"/>
        <w:right w:val="none" w:sz="0" w:space="0" w:color="auto"/>
      </w:divBdr>
    </w:div>
    <w:div w:id="1261328241">
      <w:bodyDiv w:val="1"/>
      <w:marLeft w:val="0"/>
      <w:marRight w:val="0"/>
      <w:marTop w:val="0"/>
      <w:marBottom w:val="0"/>
      <w:divBdr>
        <w:top w:val="none" w:sz="0" w:space="0" w:color="auto"/>
        <w:left w:val="none" w:sz="0" w:space="0" w:color="auto"/>
        <w:bottom w:val="none" w:sz="0" w:space="0" w:color="auto"/>
        <w:right w:val="none" w:sz="0" w:space="0" w:color="auto"/>
      </w:divBdr>
    </w:div>
    <w:div w:id="1412116417">
      <w:bodyDiv w:val="1"/>
      <w:marLeft w:val="0"/>
      <w:marRight w:val="0"/>
      <w:marTop w:val="0"/>
      <w:marBottom w:val="0"/>
      <w:divBdr>
        <w:top w:val="none" w:sz="0" w:space="0" w:color="auto"/>
        <w:left w:val="none" w:sz="0" w:space="0" w:color="auto"/>
        <w:bottom w:val="none" w:sz="0" w:space="0" w:color="auto"/>
        <w:right w:val="none" w:sz="0" w:space="0" w:color="auto"/>
      </w:divBdr>
      <w:divsChild>
        <w:div w:id="1156847199">
          <w:marLeft w:val="0"/>
          <w:marRight w:val="0"/>
          <w:marTop w:val="0"/>
          <w:marBottom w:val="0"/>
          <w:divBdr>
            <w:top w:val="none" w:sz="0" w:space="0" w:color="auto"/>
            <w:left w:val="none" w:sz="0" w:space="0" w:color="auto"/>
            <w:bottom w:val="none" w:sz="0" w:space="0" w:color="auto"/>
            <w:right w:val="none" w:sz="0" w:space="0" w:color="auto"/>
          </w:divBdr>
        </w:div>
        <w:div w:id="1412657482">
          <w:marLeft w:val="0"/>
          <w:marRight w:val="0"/>
          <w:marTop w:val="150"/>
          <w:marBottom w:val="300"/>
          <w:divBdr>
            <w:top w:val="none" w:sz="0" w:space="0" w:color="auto"/>
            <w:left w:val="none" w:sz="0" w:space="0" w:color="auto"/>
            <w:bottom w:val="none" w:sz="0" w:space="0" w:color="auto"/>
            <w:right w:val="none" w:sz="0" w:space="0" w:color="auto"/>
          </w:divBdr>
        </w:div>
      </w:divsChild>
    </w:div>
    <w:div w:id="1494419563">
      <w:bodyDiv w:val="1"/>
      <w:marLeft w:val="0"/>
      <w:marRight w:val="0"/>
      <w:marTop w:val="0"/>
      <w:marBottom w:val="0"/>
      <w:divBdr>
        <w:top w:val="none" w:sz="0" w:space="0" w:color="auto"/>
        <w:left w:val="none" w:sz="0" w:space="0" w:color="auto"/>
        <w:bottom w:val="none" w:sz="0" w:space="0" w:color="auto"/>
        <w:right w:val="none" w:sz="0" w:space="0" w:color="auto"/>
      </w:divBdr>
    </w:div>
    <w:div w:id="1498110585">
      <w:bodyDiv w:val="1"/>
      <w:marLeft w:val="0"/>
      <w:marRight w:val="0"/>
      <w:marTop w:val="0"/>
      <w:marBottom w:val="0"/>
      <w:divBdr>
        <w:top w:val="none" w:sz="0" w:space="0" w:color="auto"/>
        <w:left w:val="none" w:sz="0" w:space="0" w:color="auto"/>
        <w:bottom w:val="none" w:sz="0" w:space="0" w:color="auto"/>
        <w:right w:val="none" w:sz="0" w:space="0" w:color="auto"/>
      </w:divBdr>
    </w:div>
    <w:div w:id="1569727288">
      <w:bodyDiv w:val="1"/>
      <w:marLeft w:val="0"/>
      <w:marRight w:val="0"/>
      <w:marTop w:val="0"/>
      <w:marBottom w:val="0"/>
      <w:divBdr>
        <w:top w:val="none" w:sz="0" w:space="0" w:color="auto"/>
        <w:left w:val="none" w:sz="0" w:space="0" w:color="auto"/>
        <w:bottom w:val="none" w:sz="0" w:space="0" w:color="auto"/>
        <w:right w:val="none" w:sz="0" w:space="0" w:color="auto"/>
      </w:divBdr>
    </w:div>
    <w:div w:id="1677613793">
      <w:bodyDiv w:val="1"/>
      <w:marLeft w:val="0"/>
      <w:marRight w:val="0"/>
      <w:marTop w:val="0"/>
      <w:marBottom w:val="0"/>
      <w:divBdr>
        <w:top w:val="none" w:sz="0" w:space="0" w:color="auto"/>
        <w:left w:val="none" w:sz="0" w:space="0" w:color="auto"/>
        <w:bottom w:val="none" w:sz="0" w:space="0" w:color="auto"/>
        <w:right w:val="none" w:sz="0" w:space="0" w:color="auto"/>
      </w:divBdr>
    </w:div>
    <w:div w:id="1692222389">
      <w:bodyDiv w:val="1"/>
      <w:marLeft w:val="0"/>
      <w:marRight w:val="0"/>
      <w:marTop w:val="0"/>
      <w:marBottom w:val="0"/>
      <w:divBdr>
        <w:top w:val="none" w:sz="0" w:space="0" w:color="auto"/>
        <w:left w:val="none" w:sz="0" w:space="0" w:color="auto"/>
        <w:bottom w:val="none" w:sz="0" w:space="0" w:color="auto"/>
        <w:right w:val="none" w:sz="0" w:space="0" w:color="auto"/>
      </w:divBdr>
      <w:divsChild>
        <w:div w:id="1245604927">
          <w:marLeft w:val="0"/>
          <w:marRight w:val="0"/>
          <w:marTop w:val="0"/>
          <w:marBottom w:val="0"/>
          <w:divBdr>
            <w:top w:val="none" w:sz="0" w:space="0" w:color="auto"/>
            <w:left w:val="none" w:sz="0" w:space="0" w:color="auto"/>
            <w:bottom w:val="none" w:sz="0" w:space="0" w:color="auto"/>
            <w:right w:val="none" w:sz="0" w:space="0" w:color="auto"/>
          </w:divBdr>
          <w:divsChild>
            <w:div w:id="430395246">
              <w:marLeft w:val="0"/>
              <w:marRight w:val="0"/>
              <w:marTop w:val="0"/>
              <w:marBottom w:val="0"/>
              <w:divBdr>
                <w:top w:val="none" w:sz="0" w:space="0" w:color="auto"/>
                <w:left w:val="none" w:sz="0" w:space="0" w:color="auto"/>
                <w:bottom w:val="none" w:sz="0" w:space="0" w:color="auto"/>
                <w:right w:val="none" w:sz="0" w:space="0" w:color="auto"/>
              </w:divBdr>
              <w:divsChild>
                <w:div w:id="1510293269">
                  <w:marLeft w:val="0"/>
                  <w:marRight w:val="0"/>
                  <w:marTop w:val="0"/>
                  <w:marBottom w:val="0"/>
                  <w:divBdr>
                    <w:top w:val="none" w:sz="0" w:space="0" w:color="auto"/>
                    <w:left w:val="none" w:sz="0" w:space="0" w:color="auto"/>
                    <w:bottom w:val="none" w:sz="0" w:space="0" w:color="auto"/>
                    <w:right w:val="none" w:sz="0" w:space="0" w:color="auto"/>
                  </w:divBdr>
                  <w:divsChild>
                    <w:div w:id="3092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2044">
      <w:bodyDiv w:val="1"/>
      <w:marLeft w:val="0"/>
      <w:marRight w:val="0"/>
      <w:marTop w:val="0"/>
      <w:marBottom w:val="0"/>
      <w:divBdr>
        <w:top w:val="none" w:sz="0" w:space="0" w:color="auto"/>
        <w:left w:val="none" w:sz="0" w:space="0" w:color="auto"/>
        <w:bottom w:val="none" w:sz="0" w:space="0" w:color="auto"/>
        <w:right w:val="none" w:sz="0" w:space="0" w:color="auto"/>
      </w:divBdr>
    </w:div>
    <w:div w:id="1823082530">
      <w:bodyDiv w:val="1"/>
      <w:marLeft w:val="0"/>
      <w:marRight w:val="0"/>
      <w:marTop w:val="0"/>
      <w:marBottom w:val="0"/>
      <w:divBdr>
        <w:top w:val="none" w:sz="0" w:space="0" w:color="auto"/>
        <w:left w:val="none" w:sz="0" w:space="0" w:color="auto"/>
        <w:bottom w:val="none" w:sz="0" w:space="0" w:color="auto"/>
        <w:right w:val="none" w:sz="0" w:space="0" w:color="auto"/>
      </w:divBdr>
    </w:div>
    <w:div w:id="1837645986">
      <w:bodyDiv w:val="1"/>
      <w:marLeft w:val="0"/>
      <w:marRight w:val="0"/>
      <w:marTop w:val="0"/>
      <w:marBottom w:val="0"/>
      <w:divBdr>
        <w:top w:val="none" w:sz="0" w:space="0" w:color="auto"/>
        <w:left w:val="none" w:sz="0" w:space="0" w:color="auto"/>
        <w:bottom w:val="none" w:sz="0" w:space="0" w:color="auto"/>
        <w:right w:val="none" w:sz="0" w:space="0" w:color="auto"/>
      </w:divBdr>
    </w:div>
    <w:div w:id="1979335409">
      <w:bodyDiv w:val="1"/>
      <w:marLeft w:val="0"/>
      <w:marRight w:val="0"/>
      <w:marTop w:val="0"/>
      <w:marBottom w:val="0"/>
      <w:divBdr>
        <w:top w:val="none" w:sz="0" w:space="0" w:color="auto"/>
        <w:left w:val="none" w:sz="0" w:space="0" w:color="auto"/>
        <w:bottom w:val="none" w:sz="0" w:space="0" w:color="auto"/>
        <w:right w:val="none" w:sz="0" w:space="0" w:color="auto"/>
      </w:divBdr>
    </w:div>
    <w:div w:id="1991278019">
      <w:bodyDiv w:val="1"/>
      <w:marLeft w:val="0"/>
      <w:marRight w:val="0"/>
      <w:marTop w:val="0"/>
      <w:marBottom w:val="0"/>
      <w:divBdr>
        <w:top w:val="none" w:sz="0" w:space="0" w:color="auto"/>
        <w:left w:val="none" w:sz="0" w:space="0" w:color="auto"/>
        <w:bottom w:val="none" w:sz="0" w:space="0" w:color="auto"/>
        <w:right w:val="none" w:sz="0" w:space="0" w:color="auto"/>
      </w:divBdr>
      <w:divsChild>
        <w:div w:id="1547327008">
          <w:marLeft w:val="0"/>
          <w:marRight w:val="0"/>
          <w:marTop w:val="0"/>
          <w:marBottom w:val="0"/>
          <w:divBdr>
            <w:top w:val="none" w:sz="0" w:space="0" w:color="auto"/>
            <w:left w:val="none" w:sz="0" w:space="0" w:color="auto"/>
            <w:bottom w:val="none" w:sz="0" w:space="0" w:color="auto"/>
            <w:right w:val="none" w:sz="0" w:space="0" w:color="auto"/>
          </w:divBdr>
        </w:div>
        <w:div w:id="924653162">
          <w:marLeft w:val="0"/>
          <w:marRight w:val="0"/>
          <w:marTop w:val="150"/>
          <w:marBottom w:val="300"/>
          <w:divBdr>
            <w:top w:val="none" w:sz="0" w:space="0" w:color="auto"/>
            <w:left w:val="none" w:sz="0" w:space="0" w:color="auto"/>
            <w:bottom w:val="none" w:sz="0" w:space="0" w:color="auto"/>
            <w:right w:val="none" w:sz="0" w:space="0" w:color="auto"/>
          </w:divBdr>
        </w:div>
      </w:divsChild>
    </w:div>
    <w:div w:id="2015568109">
      <w:bodyDiv w:val="1"/>
      <w:marLeft w:val="0"/>
      <w:marRight w:val="0"/>
      <w:marTop w:val="0"/>
      <w:marBottom w:val="0"/>
      <w:divBdr>
        <w:top w:val="none" w:sz="0" w:space="0" w:color="auto"/>
        <w:left w:val="none" w:sz="0" w:space="0" w:color="auto"/>
        <w:bottom w:val="none" w:sz="0" w:space="0" w:color="auto"/>
        <w:right w:val="none" w:sz="0" w:space="0" w:color="auto"/>
      </w:divBdr>
    </w:div>
    <w:div w:id="2057660675">
      <w:bodyDiv w:val="1"/>
      <w:marLeft w:val="0"/>
      <w:marRight w:val="0"/>
      <w:marTop w:val="0"/>
      <w:marBottom w:val="0"/>
      <w:divBdr>
        <w:top w:val="none" w:sz="0" w:space="0" w:color="auto"/>
        <w:left w:val="none" w:sz="0" w:space="0" w:color="auto"/>
        <w:bottom w:val="none" w:sz="0" w:space="0" w:color="auto"/>
        <w:right w:val="none" w:sz="0" w:space="0" w:color="auto"/>
      </w:divBdr>
    </w:div>
    <w:div w:id="21357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20https://mataram.antaranews.com/berita/118680/pemkot-mataram-meraih-opini-wtp-terhadap-lhp-keuangan-2019/" TargetMode="External"/><Relationship Id="rId4" Type="http://schemas.openxmlformats.org/officeDocument/2006/relationships/settings" Target="settings.xml"/><Relationship Id="rId9" Type="http://schemas.openxmlformats.org/officeDocument/2006/relationships/hyperlink" Target="https://www.merd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F70E-FFF5-40C0-9086-BF1E9D34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andre setyarso</cp:lastModifiedBy>
  <cp:revision>6</cp:revision>
  <cp:lastPrinted>2018-01-09T03:43:00Z</cp:lastPrinted>
  <dcterms:created xsi:type="dcterms:W3CDTF">2020-05-21T15:57:00Z</dcterms:created>
  <dcterms:modified xsi:type="dcterms:W3CDTF">2020-06-02T06:37:00Z</dcterms:modified>
</cp:coreProperties>
</file>