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1F5C" w14:textId="3C219E02" w:rsidR="009B2076" w:rsidRPr="00617B8B" w:rsidRDefault="009B2076" w:rsidP="00617B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  <w:r w:rsidRPr="009B207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PEMKOT MATARAM AKHIRNYA BERI KELONGGARAN PAJAK HOTEL DAN RESTORAN</w:t>
      </w:r>
    </w:p>
    <w:p w14:paraId="514D8033" w14:textId="77777777" w:rsidR="00155D71" w:rsidRPr="008D4814" w:rsidRDefault="00155D71" w:rsidP="00015B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414117F4" w14:textId="621B14AC" w:rsidR="00D5207D" w:rsidRPr="00D32EB2" w:rsidRDefault="0089730C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6D99AD23" wp14:editId="3B93F813">
            <wp:extent cx="3476625" cy="1895475"/>
            <wp:effectExtent l="0" t="0" r="9525" b="9525"/>
            <wp:docPr id="1" name="Picture 1" descr="Image result for Pemkot Bayar PJU Rp2,8 Miliar Se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kot Bayar PJU Rp2,8 Miliar Sebu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160090" w14:textId="77777777" w:rsidR="0089730C" w:rsidRPr="00A55526" w:rsidRDefault="0089730C" w:rsidP="0089730C">
      <w:pPr>
        <w:spacing w:before="100" w:beforeAutospacing="1" w:after="100" w:afterAutospacing="1" w:line="240" w:lineRule="auto"/>
        <w:jc w:val="center"/>
        <w:outlineLvl w:val="0"/>
        <w:rPr>
          <w:rStyle w:val="Hyperlink"/>
        </w:rPr>
      </w:pPr>
      <w:r>
        <w:fldChar w:fldCharType="begin"/>
      </w:r>
      <w:r>
        <w:instrText xml:space="preserve"> HYPERLINK "https://www.lumajangtimes.com/" </w:instrText>
      </w:r>
      <w:r>
        <w:fldChar w:fldCharType="separate"/>
      </w:r>
      <w:r>
        <w:rPr>
          <w:rStyle w:val="Hyperlink"/>
        </w:rPr>
        <w:t>https://www.lumajangtimes.com/</w:t>
      </w:r>
      <w:r>
        <w:rPr>
          <w:rStyle w:val="Hyperlink"/>
        </w:rPr>
        <w:fldChar w:fldCharType="end"/>
      </w:r>
    </w:p>
    <w:p w14:paraId="6922BF37" w14:textId="77777777" w:rsidR="009A28F9" w:rsidRDefault="009A28F9" w:rsidP="00D358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d-ID"/>
        </w:rPr>
      </w:pPr>
    </w:p>
    <w:p w14:paraId="1268B452" w14:textId="27652072" w:rsidR="009B2076" w:rsidRPr="009B2076" w:rsidRDefault="009B2076" w:rsidP="009B207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9B2076">
        <w:rPr>
          <w:rFonts w:ascii="Times New Roman" w:eastAsia="Times New Roman" w:hAnsi="Times New Roman" w:cs="Times New Roman"/>
          <w:lang w:eastAsia="id-ID"/>
        </w:rPr>
        <w:t>MATARAM-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Pemkot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akhirnya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memberi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kelonggaran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hotel dan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gramStart"/>
      <w:r w:rsidRPr="009B2076">
        <w:rPr>
          <w:rFonts w:ascii="Times New Roman" w:eastAsia="Times New Roman" w:hAnsi="Times New Roman" w:cs="Times New Roman"/>
          <w:lang w:eastAsia="id-ID"/>
        </w:rPr>
        <w:t>”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proofErr w:type="gramEnd"/>
      <w:r w:rsidRPr="009B2076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merasakan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dampak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Terutama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sektor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pariwisata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,” kata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Wali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H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Ahyar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Abduh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Selasa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(12/5)</w:t>
      </w:r>
    </w:p>
    <w:p w14:paraId="379B4AD0" w14:textId="6D9A8AC1" w:rsidR="009B2076" w:rsidRPr="009B2076" w:rsidRDefault="009B2076" w:rsidP="009B207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stimulus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keringanan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salah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langkah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ditempuh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Pemkot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Tentunya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cara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>.</w:t>
      </w:r>
    </w:p>
    <w:p w14:paraId="4C6D4A49" w14:textId="51BF679D" w:rsidR="009B2076" w:rsidRDefault="009B2076" w:rsidP="009B207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gramStart"/>
      <w:r w:rsidRPr="009B2076">
        <w:rPr>
          <w:rFonts w:ascii="Times New Roman" w:eastAsia="Times New Roman" w:hAnsi="Times New Roman" w:cs="Times New Roman"/>
          <w:lang w:eastAsia="id-ID"/>
        </w:rPr>
        <w:t>”Harus</w:t>
      </w:r>
      <w:proofErr w:type="gram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berikan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stimulus. Satu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keringanan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tapi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aturan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9B2076">
        <w:rPr>
          <w:rFonts w:ascii="Times New Roman" w:eastAsia="Times New Roman" w:hAnsi="Times New Roman" w:cs="Times New Roman"/>
          <w:lang w:eastAsia="id-ID"/>
        </w:rPr>
        <w:t>ujarnya</w:t>
      </w:r>
      <w:proofErr w:type="spellEnd"/>
      <w:r w:rsidRPr="009B2076">
        <w:rPr>
          <w:rFonts w:ascii="Times New Roman" w:eastAsia="Times New Roman" w:hAnsi="Times New Roman" w:cs="Times New Roman"/>
          <w:lang w:eastAsia="id-ID"/>
        </w:rPr>
        <w:t>.</w:t>
      </w:r>
    </w:p>
    <w:p w14:paraId="064FA906" w14:textId="145A835F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BC5158">
        <w:rPr>
          <w:rFonts w:ascii="Times New Roman" w:eastAsia="Times New Roman" w:hAnsi="Times New Roman" w:cs="Times New Roman"/>
          <w:lang w:eastAsia="id-ID"/>
        </w:rPr>
        <w:t xml:space="preserve">Kata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wali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kota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para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bertemu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meminta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Sekda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Daerah (BKD)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menjelaskan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soal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stimulus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pemkot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4F70A0F4" w14:textId="6F6EA22F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gramStart"/>
      <w:r w:rsidRPr="00BC5158">
        <w:rPr>
          <w:rFonts w:ascii="Times New Roman" w:eastAsia="Times New Roman" w:hAnsi="Times New Roman" w:cs="Times New Roman"/>
          <w:lang w:eastAsia="id-ID"/>
        </w:rPr>
        <w:t>”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proofErr w:type="gram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hitung-hitungannya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BKD,”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tutur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Ahyar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36A18AC3" w14:textId="0250DAA4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Ahyar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diketahui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telah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menandatangani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SK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kelonggaran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SK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650/V/2020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berisikan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penundaan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sanksi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administrasi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hotel;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; air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; 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di Kota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55A7AAD2" w14:textId="72E078E7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Penundaan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hotel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masa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;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dan April;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air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Februari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; 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April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Juli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dibarengi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sanksi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administrasinya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70F35FD3" w14:textId="4CA00758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lastRenderedPageBreak/>
        <w:t>Kemudian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juga SK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651/V/2020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pembebasan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hotel,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air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Di SK yang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jenis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hotel, air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pembebasan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April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hingga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Agustus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567FE6C5" w14:textId="3246ABBD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proofErr w:type="gramStart"/>
      <w:r w:rsidRPr="00BC5158">
        <w:rPr>
          <w:rFonts w:ascii="Times New Roman" w:eastAsia="Times New Roman" w:hAnsi="Times New Roman" w:cs="Times New Roman"/>
          <w:lang w:eastAsia="id-ID"/>
        </w:rPr>
        <w:t>Sementara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proofErr w:type="gram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restoran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pembebasan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Mei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sama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Juli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Pembebasan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pembayaran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subjek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hal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konsumen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37F0BCA1" w14:textId="5C37334C" w:rsidR="00BC5158" w:rsidRPr="00BC5158" w:rsidRDefault="00BC5158" w:rsidP="00BC5158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pembebasan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diiringi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komitmen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bersama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Agar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pemutusan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hubungan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tengah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Covid-19.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menyampaikan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laporan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surat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pemberitahuan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</w:t>
      </w:r>
    </w:p>
    <w:p w14:paraId="265A2007" w14:textId="4CB7C8F2" w:rsidR="009B2076" w:rsidRPr="00BC5158" w:rsidRDefault="00BC5158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Juru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bicara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gugus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penanganan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Covid-19 Kota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I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Nyoman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Suwandiasa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mengatakan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selama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masa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gramStart"/>
      <w:r w:rsidRPr="00BC5158">
        <w:rPr>
          <w:rFonts w:ascii="Times New Roman" w:eastAsia="Times New Roman" w:hAnsi="Times New Roman" w:cs="Times New Roman"/>
          <w:lang w:eastAsia="id-ID"/>
        </w:rPr>
        <w:t>”Kita</w:t>
      </w:r>
      <w:proofErr w:type="gram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harapkan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membantu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teman-teman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pengusaha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 xml:space="preserve">,” kata 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Suwandiasa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. (</w:t>
      </w:r>
      <w:proofErr w:type="spellStart"/>
      <w:r w:rsidRPr="00BC5158">
        <w:rPr>
          <w:rFonts w:ascii="Times New Roman" w:eastAsia="Times New Roman" w:hAnsi="Times New Roman" w:cs="Times New Roman"/>
          <w:lang w:eastAsia="id-ID"/>
        </w:rPr>
        <w:t>dit</w:t>
      </w:r>
      <w:proofErr w:type="spellEnd"/>
      <w:r w:rsidRPr="00BC5158">
        <w:rPr>
          <w:rFonts w:ascii="Times New Roman" w:eastAsia="Times New Roman" w:hAnsi="Times New Roman" w:cs="Times New Roman"/>
          <w:lang w:eastAsia="id-ID"/>
        </w:rPr>
        <w:t>/r3)</w:t>
      </w:r>
    </w:p>
    <w:p w14:paraId="00E6A65F" w14:textId="77777777" w:rsidR="009B2076" w:rsidRDefault="009B2076" w:rsidP="007F46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d-ID"/>
        </w:rPr>
      </w:pP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50EC5324" w14:textId="5915396C" w:rsidR="0030018D" w:rsidRPr="009A28F9" w:rsidRDefault="00BC5158" w:rsidP="009A28F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hyperlink r:id="rId9" w:history="1">
        <w:r w:rsidRPr="0003403A">
          <w:rPr>
            <w:rStyle w:val="Hyperlink"/>
            <w:i/>
            <w:iCs/>
          </w:rPr>
          <w:t>https://lombokpost.jawapos.com/</w:t>
        </w:r>
      </w:hyperlink>
      <w:r>
        <w:rPr>
          <w:i/>
          <w:iCs/>
          <w:u w:val="single"/>
        </w:rPr>
        <w:t xml:space="preserve">,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Pemkot</w:t>
      </w:r>
      <w:proofErr w:type="spellEnd"/>
      <w:r w:rsidR="00767D45" w:rsidRPr="00767D45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Mataram</w:t>
      </w:r>
      <w:proofErr w:type="spellEnd"/>
      <w:r w:rsidR="00767D45" w:rsidRPr="00767D45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Akhirnya</w:t>
      </w:r>
      <w:proofErr w:type="spellEnd"/>
      <w:r w:rsidR="00767D45" w:rsidRPr="00767D45">
        <w:rPr>
          <w:rFonts w:ascii="Times New Roman" w:hAnsi="Times New Roman" w:cs="Times New Roman"/>
          <w:lang w:eastAsia="id-ID"/>
        </w:rPr>
        <w:t xml:space="preserve"> Beri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Kelonggaran</w:t>
      </w:r>
      <w:proofErr w:type="spellEnd"/>
      <w:r w:rsidR="00767D45" w:rsidRPr="00767D45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Pajak</w:t>
      </w:r>
      <w:proofErr w:type="spellEnd"/>
      <w:r w:rsidR="00767D45" w:rsidRPr="00767D45">
        <w:rPr>
          <w:rFonts w:ascii="Times New Roman" w:hAnsi="Times New Roman" w:cs="Times New Roman"/>
          <w:lang w:eastAsia="id-ID"/>
        </w:rPr>
        <w:t xml:space="preserve"> Hotel Dan </w:t>
      </w:r>
      <w:proofErr w:type="spellStart"/>
      <w:r w:rsidR="00767D45" w:rsidRPr="00767D45">
        <w:rPr>
          <w:rFonts w:ascii="Times New Roman" w:hAnsi="Times New Roman" w:cs="Times New Roman"/>
          <w:lang w:eastAsia="id-ID"/>
        </w:rPr>
        <w:t>Restoran</w:t>
      </w:r>
      <w:proofErr w:type="spellEnd"/>
      <w:r w:rsidR="00F212DF">
        <w:rPr>
          <w:rFonts w:ascii="Times New Roman" w:hAnsi="Times New Roman" w:cs="Times New Roman"/>
          <w:lang w:eastAsia="id-ID"/>
        </w:rPr>
        <w:t xml:space="preserve">, </w:t>
      </w:r>
      <w:r w:rsidRPr="00BC5158">
        <w:rPr>
          <w:rFonts w:ascii="Times New Roman" w:hAnsi="Times New Roman" w:cs="Times New Roman"/>
          <w:lang w:eastAsia="id-ID"/>
        </w:rPr>
        <w:t>14 Mei 2020</w:t>
      </w:r>
    </w:p>
    <w:p w14:paraId="0D86C4FE" w14:textId="38E08966" w:rsidR="00B40FC7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295C">
        <w:rPr>
          <w:rFonts w:ascii="Times New Roman" w:hAnsi="Times New Roman" w:cs="Times New Roman"/>
          <w:b/>
        </w:rPr>
        <w:t>Catatan :</w:t>
      </w:r>
      <w:proofErr w:type="gramEnd"/>
    </w:p>
    <w:p w14:paraId="70F399A4" w14:textId="6C2E3095" w:rsidR="0089730C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430AB2F3" w14:textId="77777777" w:rsidR="002E7273" w:rsidRPr="0089730C" w:rsidRDefault="002E7273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A1A8B" w14:textId="77777777" w:rsidR="0089730C" w:rsidRPr="00196101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A5">
        <w:rPr>
          <w:rFonts w:ascii="Times New Roman" w:hAnsi="Times New Roman" w:cs="Times New Roman"/>
          <w:sz w:val="24"/>
          <w:szCs w:val="24"/>
        </w:rPr>
        <w:t>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:</w:t>
      </w:r>
    </w:p>
    <w:p w14:paraId="37B92AFA" w14:textId="77777777" w:rsidR="0089730C" w:rsidRPr="00196101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b.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Bakar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72ADF" w14:textId="5696971B" w:rsidR="0089730C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Hotel; b.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Jalan; f.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lastRenderedPageBreak/>
        <w:t>Bukan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g.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h.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Tanah;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Sarang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k.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6A2FC00C" w14:textId="5C9BB738" w:rsidR="007F4633" w:rsidRDefault="007F4633" w:rsidP="007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DA3" w14:textId="5B6070FD" w:rsidR="007F4633" w:rsidRPr="007F4633" w:rsidRDefault="007F4633" w:rsidP="007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oleh hotel.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633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peristirahatan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juga motel,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losmen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gubuk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kos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7F4633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7F4633">
        <w:rPr>
          <w:rFonts w:ascii="Times New Roman" w:hAnsi="Times New Roman" w:cs="Times New Roman"/>
          <w:sz w:val="24"/>
          <w:szCs w:val="24"/>
        </w:rPr>
        <w:t>).</w:t>
      </w:r>
    </w:p>
    <w:p w14:paraId="48068750" w14:textId="77777777" w:rsidR="002E7273" w:rsidRDefault="002E7273" w:rsidP="002E727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D5B874" w14:textId="77777777" w:rsidR="005059F0" w:rsidRDefault="002E727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33">
        <w:rPr>
          <w:rFonts w:ascii="Times New Roman" w:hAnsi="Times New Roman" w:cs="Times New Roman"/>
          <w:sz w:val="24"/>
          <w:szCs w:val="24"/>
        </w:rPr>
        <w:t>32</w:t>
      </w:r>
      <w:r w:rsid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 w:rsidR="005E0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r w:rsidR="007F4633" w:rsidRPr="007F4633">
        <w:rPr>
          <w:rFonts w:ascii="Times New Roman" w:hAnsi="Times New Roman" w:cs="Times New Roman"/>
          <w:sz w:val="24"/>
          <w:szCs w:val="24"/>
        </w:rPr>
        <w:t xml:space="preserve">Jasa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faksimile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teleks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seterika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1A6DA83C" w14:textId="5B597C27" w:rsidR="007F4633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F4633" w:rsidRPr="007F4633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asrama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Daerah; b.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kondominium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asrama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jompo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Hotel yang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4633" w:rsidRPr="007F463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F4633" w:rsidRPr="007F4633">
        <w:rPr>
          <w:rFonts w:ascii="Times New Roman" w:hAnsi="Times New Roman" w:cs="Times New Roman"/>
          <w:sz w:val="24"/>
          <w:szCs w:val="24"/>
        </w:rPr>
        <w:t>.</w:t>
      </w:r>
    </w:p>
    <w:p w14:paraId="12FCC9EC" w14:textId="06DB2FD7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6FB10" w14:textId="33FC0912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r w:rsidRPr="005059F0">
        <w:rPr>
          <w:rFonts w:ascii="Times New Roman" w:hAnsi="Times New Roman" w:cs="Times New Roman"/>
          <w:sz w:val="24"/>
          <w:szCs w:val="24"/>
        </w:rPr>
        <w:lastRenderedPageBreak/>
        <w:t xml:space="preserve">Hotel.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</w:t>
      </w:r>
    </w:p>
    <w:p w14:paraId="66F4D8F2" w14:textId="77777777" w:rsidR="001B0C38" w:rsidRDefault="001B0C3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8F177" w14:textId="45C941DE" w:rsidR="005059F0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, </w:t>
      </w:r>
      <w:r w:rsidRPr="005059F0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Hotel. </w:t>
      </w:r>
    </w:p>
    <w:p w14:paraId="54F0C680" w14:textId="77777777" w:rsidR="001B0C38" w:rsidRDefault="001B0C3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6FF72" w14:textId="7796A499" w:rsidR="007F4633" w:rsidRDefault="005059F0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059F0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059F0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5059F0">
        <w:rPr>
          <w:rFonts w:ascii="Times New Roman" w:hAnsi="Times New Roman" w:cs="Times New Roman"/>
          <w:sz w:val="24"/>
          <w:szCs w:val="24"/>
        </w:rPr>
        <w:t>.</w:t>
      </w:r>
    </w:p>
    <w:p w14:paraId="693588AD" w14:textId="77777777" w:rsidR="001B0C38" w:rsidRDefault="001B0C3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9102" w14:textId="512A9E88" w:rsidR="007F4633" w:rsidRDefault="005D64BD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1angka 22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109E52" w14:textId="77777777" w:rsidR="001B0C38" w:rsidRDefault="001B0C38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68F73" w14:textId="70F7610C" w:rsidR="001B0C38" w:rsidRDefault="005D64BD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7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86C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86C7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586C7E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6C7E" w:rsidRPr="00586C7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586C7E"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 w:rsidR="00586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kafetaria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, bar, dan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4BD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Pr="005D64BD">
        <w:rPr>
          <w:rFonts w:ascii="Times New Roman" w:hAnsi="Times New Roman" w:cs="Times New Roman"/>
          <w:sz w:val="24"/>
          <w:szCs w:val="24"/>
        </w:rPr>
        <w:t>.</w:t>
      </w:r>
    </w:p>
    <w:p w14:paraId="5D52EBBD" w14:textId="77777777" w:rsidR="001B0C38" w:rsidRDefault="001B0C38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4B61" w14:textId="09A869A4" w:rsidR="00586C7E" w:rsidRPr="00586C7E" w:rsidRDefault="00586C7E" w:rsidP="0058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586C7E"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C7E"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14:paraId="580971D2" w14:textId="08C855FF" w:rsidR="00586C7E" w:rsidRDefault="00586C7E" w:rsidP="0058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E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Restoran.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1B0C38" w:rsidRPr="001B0C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0C38"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38" w:rsidRPr="001B0C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B0C38"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38" w:rsidRPr="001B0C3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1B0C38"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38"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B0C38"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38"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1B0C38"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1B0C38">
        <w:rPr>
          <w:rFonts w:ascii="Times New Roman" w:hAnsi="Times New Roman" w:cs="Times New Roman"/>
          <w:sz w:val="24"/>
          <w:szCs w:val="24"/>
        </w:rPr>
        <w:t xml:space="preserve"> </w:t>
      </w:r>
      <w:r w:rsidRPr="00586C7E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C7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6C7E">
        <w:rPr>
          <w:rFonts w:ascii="Times New Roman" w:hAnsi="Times New Roman" w:cs="Times New Roman"/>
          <w:sz w:val="24"/>
          <w:szCs w:val="24"/>
        </w:rPr>
        <w:t xml:space="preserve"> Daerah</w:t>
      </w:r>
      <w:r w:rsidR="001B0C38">
        <w:rPr>
          <w:rFonts w:ascii="Times New Roman" w:hAnsi="Times New Roman" w:cs="Times New Roman"/>
          <w:sz w:val="24"/>
          <w:szCs w:val="24"/>
        </w:rPr>
        <w:t>.</w:t>
      </w:r>
    </w:p>
    <w:p w14:paraId="0897BEFA" w14:textId="40863E28" w:rsidR="001B0C38" w:rsidRDefault="001B0C38" w:rsidP="0058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B6D5A" w14:textId="3FE56C96" w:rsidR="001B0C38" w:rsidRDefault="001B0C38" w:rsidP="001B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bookmarkStart w:id="1" w:name="_Hlk41506659"/>
      <w:proofErr w:type="spellStart"/>
      <w:r w:rsidRPr="001B0C3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Badan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Badan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5F839C2B" w14:textId="570B0A1E" w:rsidR="001B0C38" w:rsidRDefault="001B0C38" w:rsidP="001B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FB56" w14:textId="26FBD77A" w:rsidR="001B0C38" w:rsidRDefault="001B0C38" w:rsidP="001B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862E7A" w14:textId="6E95DA3D" w:rsidR="001B0C38" w:rsidRDefault="001B0C38" w:rsidP="001B0C38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C38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05E2449C" w14:textId="45BCA7B3" w:rsidR="001B0C38" w:rsidRDefault="001B0C38" w:rsidP="001B0C38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C38">
        <w:rPr>
          <w:rFonts w:ascii="Times New Roman" w:hAnsi="Times New Roman" w:cs="Times New Roman"/>
          <w:sz w:val="24"/>
          <w:szCs w:val="24"/>
        </w:rPr>
        <w:t xml:space="preserve">Tarif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C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50FCD581" w14:textId="0AE1E866" w:rsidR="001B0C38" w:rsidRPr="001B0C38" w:rsidRDefault="001B0C38" w:rsidP="001B0C38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C38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3A8B2262" w14:textId="7CECC943" w:rsidR="001B0C38" w:rsidRPr="001B0C38" w:rsidRDefault="001B0C38" w:rsidP="001B0C38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C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C38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B0C38">
        <w:rPr>
          <w:rFonts w:ascii="Times New Roman" w:hAnsi="Times New Roman" w:cs="Times New Roman"/>
          <w:sz w:val="24"/>
          <w:szCs w:val="24"/>
        </w:rPr>
        <w:t>.</w:t>
      </w:r>
    </w:p>
    <w:p w14:paraId="799B429D" w14:textId="77777777" w:rsidR="005D64BD" w:rsidRDefault="005D64BD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A5B2" w14:textId="77777777" w:rsidR="005D64BD" w:rsidRDefault="005D64BD" w:rsidP="005D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77CF" w14:textId="77777777" w:rsidR="006D6988" w:rsidRPr="00815111" w:rsidRDefault="006D6988" w:rsidP="00815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988" w:rsidRPr="00815111" w:rsidSect="00917EDD">
      <w:footerReference w:type="default" r:id="rId10"/>
      <w:pgSz w:w="11906" w:h="16838" w:code="9"/>
      <w:pgMar w:top="1701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1C80" w14:textId="77777777" w:rsidR="00002F39" w:rsidRDefault="00002F39" w:rsidP="00B83E03">
      <w:pPr>
        <w:spacing w:after="0" w:line="240" w:lineRule="auto"/>
      </w:pPr>
      <w:r>
        <w:separator/>
      </w:r>
    </w:p>
  </w:endnote>
  <w:endnote w:type="continuationSeparator" w:id="0">
    <w:p w14:paraId="24594D4E" w14:textId="77777777" w:rsidR="00002F39" w:rsidRDefault="00002F39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39BB" w14:textId="77777777" w:rsidR="00002F39" w:rsidRDefault="00002F39" w:rsidP="00B83E03">
      <w:pPr>
        <w:spacing w:after="0" w:line="240" w:lineRule="auto"/>
      </w:pPr>
      <w:r>
        <w:separator/>
      </w:r>
    </w:p>
  </w:footnote>
  <w:footnote w:type="continuationSeparator" w:id="0">
    <w:p w14:paraId="7F93E779" w14:textId="77777777" w:rsidR="00002F39" w:rsidRDefault="00002F39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53BC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709"/>
    <w:multiLevelType w:val="hybridMultilevel"/>
    <w:tmpl w:val="BC686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F62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5283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02F39"/>
    <w:rsid w:val="00010D5B"/>
    <w:rsid w:val="00015B00"/>
    <w:rsid w:val="00036662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55D71"/>
    <w:rsid w:val="001639A6"/>
    <w:rsid w:val="00167CB4"/>
    <w:rsid w:val="001B0C38"/>
    <w:rsid w:val="001C53D5"/>
    <w:rsid w:val="001E2D45"/>
    <w:rsid w:val="001F100B"/>
    <w:rsid w:val="0021190A"/>
    <w:rsid w:val="00215CAF"/>
    <w:rsid w:val="002353BE"/>
    <w:rsid w:val="00251128"/>
    <w:rsid w:val="0025239B"/>
    <w:rsid w:val="00274328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2E7273"/>
    <w:rsid w:val="0030018D"/>
    <w:rsid w:val="0030274B"/>
    <w:rsid w:val="00312EC8"/>
    <w:rsid w:val="00336A66"/>
    <w:rsid w:val="00360E04"/>
    <w:rsid w:val="00364447"/>
    <w:rsid w:val="00364512"/>
    <w:rsid w:val="003711A0"/>
    <w:rsid w:val="00382789"/>
    <w:rsid w:val="00393CFB"/>
    <w:rsid w:val="003A5F33"/>
    <w:rsid w:val="003B0BFA"/>
    <w:rsid w:val="003C73F4"/>
    <w:rsid w:val="003E3B25"/>
    <w:rsid w:val="003E4F10"/>
    <w:rsid w:val="003F46AD"/>
    <w:rsid w:val="00405DDE"/>
    <w:rsid w:val="00433FBD"/>
    <w:rsid w:val="0045327E"/>
    <w:rsid w:val="00454143"/>
    <w:rsid w:val="0048295C"/>
    <w:rsid w:val="004843AB"/>
    <w:rsid w:val="004949D9"/>
    <w:rsid w:val="0049546E"/>
    <w:rsid w:val="004A2204"/>
    <w:rsid w:val="004C7652"/>
    <w:rsid w:val="004E0411"/>
    <w:rsid w:val="004F3C63"/>
    <w:rsid w:val="005059F0"/>
    <w:rsid w:val="005074C1"/>
    <w:rsid w:val="00511C2C"/>
    <w:rsid w:val="0051505E"/>
    <w:rsid w:val="00521ED7"/>
    <w:rsid w:val="005236AF"/>
    <w:rsid w:val="005333D4"/>
    <w:rsid w:val="00536391"/>
    <w:rsid w:val="00557EAD"/>
    <w:rsid w:val="00577DAE"/>
    <w:rsid w:val="00585A32"/>
    <w:rsid w:val="00585DB1"/>
    <w:rsid w:val="00586C7E"/>
    <w:rsid w:val="00587919"/>
    <w:rsid w:val="0059312A"/>
    <w:rsid w:val="0059680E"/>
    <w:rsid w:val="005A27C0"/>
    <w:rsid w:val="005A7F7E"/>
    <w:rsid w:val="005C7974"/>
    <w:rsid w:val="005D64BD"/>
    <w:rsid w:val="005E0508"/>
    <w:rsid w:val="005E2927"/>
    <w:rsid w:val="005F77B5"/>
    <w:rsid w:val="00617B8B"/>
    <w:rsid w:val="00640E08"/>
    <w:rsid w:val="00644A90"/>
    <w:rsid w:val="0067459A"/>
    <w:rsid w:val="00687A26"/>
    <w:rsid w:val="00687FC9"/>
    <w:rsid w:val="006B0603"/>
    <w:rsid w:val="006C19C4"/>
    <w:rsid w:val="006C7CE3"/>
    <w:rsid w:val="006D1CDD"/>
    <w:rsid w:val="006D548C"/>
    <w:rsid w:val="006D6988"/>
    <w:rsid w:val="006E4A4A"/>
    <w:rsid w:val="006E4FCA"/>
    <w:rsid w:val="00705DB1"/>
    <w:rsid w:val="00717B50"/>
    <w:rsid w:val="00721AF9"/>
    <w:rsid w:val="00725B46"/>
    <w:rsid w:val="007311F8"/>
    <w:rsid w:val="00751D36"/>
    <w:rsid w:val="00767D45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4633"/>
    <w:rsid w:val="007F6B03"/>
    <w:rsid w:val="00813FCB"/>
    <w:rsid w:val="00815111"/>
    <w:rsid w:val="00816B29"/>
    <w:rsid w:val="00826337"/>
    <w:rsid w:val="00830B05"/>
    <w:rsid w:val="008355FF"/>
    <w:rsid w:val="0084413D"/>
    <w:rsid w:val="008753A3"/>
    <w:rsid w:val="00880CF0"/>
    <w:rsid w:val="00881FA2"/>
    <w:rsid w:val="0089730C"/>
    <w:rsid w:val="00897B7A"/>
    <w:rsid w:val="008B2146"/>
    <w:rsid w:val="008B4608"/>
    <w:rsid w:val="008C29A4"/>
    <w:rsid w:val="008D4814"/>
    <w:rsid w:val="008D78F3"/>
    <w:rsid w:val="008E3D37"/>
    <w:rsid w:val="008E4E32"/>
    <w:rsid w:val="008F2131"/>
    <w:rsid w:val="008F2E11"/>
    <w:rsid w:val="008F3D4F"/>
    <w:rsid w:val="0090565C"/>
    <w:rsid w:val="009069A0"/>
    <w:rsid w:val="009104B9"/>
    <w:rsid w:val="009114FE"/>
    <w:rsid w:val="009155AF"/>
    <w:rsid w:val="00917EDD"/>
    <w:rsid w:val="009434FA"/>
    <w:rsid w:val="009436FF"/>
    <w:rsid w:val="00962A1B"/>
    <w:rsid w:val="00970D1A"/>
    <w:rsid w:val="009721B5"/>
    <w:rsid w:val="00987E42"/>
    <w:rsid w:val="009A2023"/>
    <w:rsid w:val="009A28F9"/>
    <w:rsid w:val="009B2076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1B37"/>
    <w:rsid w:val="00AD5D28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3915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7243"/>
    <w:rsid w:val="00B80F8F"/>
    <w:rsid w:val="00B83E03"/>
    <w:rsid w:val="00BA2194"/>
    <w:rsid w:val="00BB0280"/>
    <w:rsid w:val="00BC327E"/>
    <w:rsid w:val="00BC5158"/>
    <w:rsid w:val="00BD5984"/>
    <w:rsid w:val="00BE0B23"/>
    <w:rsid w:val="00BE29FB"/>
    <w:rsid w:val="00BE316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2436"/>
    <w:rsid w:val="00CD458C"/>
    <w:rsid w:val="00CE1409"/>
    <w:rsid w:val="00D02ED8"/>
    <w:rsid w:val="00D063EE"/>
    <w:rsid w:val="00D32EB2"/>
    <w:rsid w:val="00D35833"/>
    <w:rsid w:val="00D5207D"/>
    <w:rsid w:val="00D5592A"/>
    <w:rsid w:val="00D5732D"/>
    <w:rsid w:val="00D60AA7"/>
    <w:rsid w:val="00D86C14"/>
    <w:rsid w:val="00D911B1"/>
    <w:rsid w:val="00D95A89"/>
    <w:rsid w:val="00DA1062"/>
    <w:rsid w:val="00DA41B3"/>
    <w:rsid w:val="00DC4BC2"/>
    <w:rsid w:val="00DD3F24"/>
    <w:rsid w:val="00DE7DF6"/>
    <w:rsid w:val="00DF1116"/>
    <w:rsid w:val="00E011B8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90C86"/>
    <w:rsid w:val="00EB0014"/>
    <w:rsid w:val="00EB3DD4"/>
    <w:rsid w:val="00EE03E7"/>
    <w:rsid w:val="00F1149F"/>
    <w:rsid w:val="00F212DF"/>
    <w:rsid w:val="00F26278"/>
    <w:rsid w:val="00F352AB"/>
    <w:rsid w:val="00F45103"/>
    <w:rsid w:val="00F5138D"/>
    <w:rsid w:val="00F80F3A"/>
    <w:rsid w:val="00FA6C94"/>
    <w:rsid w:val="00FB269C"/>
    <w:rsid w:val="00FC21D9"/>
    <w:rsid w:val="00FD3EAB"/>
    <w:rsid w:val="00FD78D4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4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B6DB-B478-4BE2-93C0-5A0924D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2019-12-03T07:00:00Z</cp:lastPrinted>
  <dcterms:created xsi:type="dcterms:W3CDTF">2020-05-28T03:12:00Z</dcterms:created>
  <dcterms:modified xsi:type="dcterms:W3CDTF">2020-05-28T04:20:00Z</dcterms:modified>
</cp:coreProperties>
</file>