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1598" w14:textId="293E3736" w:rsidR="0068359F" w:rsidRPr="0068359F" w:rsidRDefault="0068359F" w:rsidP="0068359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>Dihukum</w:t>
      </w:r>
      <w:proofErr w:type="spellEnd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>Lebih</w:t>
      </w:r>
      <w:proofErr w:type="spellEnd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>Berat</w:t>
      </w:r>
      <w:proofErr w:type="spellEnd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 xml:space="preserve">, </w:t>
      </w: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>Mantan</w:t>
      </w:r>
      <w:proofErr w:type="spellEnd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>Kadispar</w:t>
      </w:r>
      <w:proofErr w:type="spellEnd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 xml:space="preserve"> Lobar </w:t>
      </w: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>Siapkan</w:t>
      </w:r>
      <w:proofErr w:type="spellEnd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en-ID"/>
        </w:rPr>
        <w:t>Kasasi</w:t>
      </w:r>
      <w:proofErr w:type="spellEnd"/>
    </w:p>
    <w:p w14:paraId="13E75145" w14:textId="455FA2F0" w:rsidR="0068359F" w:rsidRPr="0068359F" w:rsidRDefault="0068359F" w:rsidP="0068359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2C259105" w14:textId="637BA6D0" w:rsidR="0068359F" w:rsidRDefault="0068359F" w:rsidP="0068359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6835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D"/>
        </w:rPr>
        <w:drawing>
          <wp:inline distT="0" distB="0" distL="0" distR="0" wp14:anchorId="52F6A820" wp14:editId="6112EBB6">
            <wp:extent cx="3619500" cy="2191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45" cy="219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A93B" w14:textId="0F3EFDAA" w:rsidR="0068359F" w:rsidRDefault="0068359F" w:rsidP="0068359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: </w:t>
      </w:r>
      <w:hyperlink r:id="rId8" w:history="1">
        <w:r w:rsidRPr="008B6D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D"/>
          </w:rPr>
          <w:t>https://lombokpost.jawapos.com</w:t>
        </w:r>
      </w:hyperlink>
    </w:p>
    <w:p w14:paraId="1CD394FE" w14:textId="77777777" w:rsidR="0068359F" w:rsidRPr="0068359F" w:rsidRDefault="0068359F" w:rsidP="0068359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703D5F8D" w14:textId="43B7A8C3" w:rsidR="0068359F" w:rsidRPr="0068359F" w:rsidRDefault="0068359F" w:rsidP="0068359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MATARAM-Hakim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tingkat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banding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memvonis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Mantan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Pariwisata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Kadispar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Lombok Barat (Lobar)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Ispan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Junaidi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PN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Tipikor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memvonis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Ispan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hukuman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empat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penjara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malah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bertambah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lima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setelah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jaksa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melayangkan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banding.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PN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Tipikor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divonis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bersalah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melanggar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11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Undang-undang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2001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tentang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perubahan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atas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Undang-undang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31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1999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tentang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Tindak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Pidana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Korupsi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Namun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hakim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tingkat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banding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memvonis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Ispan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12e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Undang-undang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Tipikor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divonis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Ispan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menyiapkan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ancang-ancang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kasasi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“Kita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siapkan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kasasi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kata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penasihat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hukum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Ispan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Junaidi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Mujtahidin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 Rabu (27/5)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Sejauh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petikan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putusan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Pengadilan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Tinggi. Jika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diterima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selanjutnya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dipelajari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menyiapkan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materi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kasasi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sekarang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beberkan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materi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kasasinya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,” kata dia.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Mujtahidin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kaget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ketika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mendengar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putusan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 NTB. Karena,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sampai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putusan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dikeluarkan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website SIPP PN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pernah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surat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pemberitahuan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penyerahan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banding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 NTB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PN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Seharusnya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surat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laporan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Tetapi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pernah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terima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Tiba-tiba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mendengar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putusan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media,”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bebernya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Kasi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Pidsus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Kejari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Wayan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Suryawan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menentukan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apakah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melayangkan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kasasi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putusan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hakim banding. Karena,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putusan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tuntutan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jaksa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penuntut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(JPU). “Kita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tuntut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terdakwa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tujuh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penjara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denda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 500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subsider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enam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kurungan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kata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Wayan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menentukan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Kasasi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dikoordinasikan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pimpinan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“Saya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menentukan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sendiri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jelasnya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terdakwa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akan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menyiapkan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kasasi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Jaksa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mempersilakan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Karena,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merupakan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haknya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“Kita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tunggu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apakah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benar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mereka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mengajukan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kasasi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,” kata dia.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Sebagai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pengingat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Ispan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terbukti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fee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kawasan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Pusuk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Lestari.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tertangkap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tangan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fee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November 2019 oleh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Intel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Kejari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fee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 75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kontraktor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CV Titian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Jati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Perusahaan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mendapatkan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 1,58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mengerjakan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Pusuk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Lestari. (</w:t>
      </w:r>
      <w:proofErr w:type="spellStart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arl</w:t>
      </w:r>
      <w:proofErr w:type="spellEnd"/>
      <w:r w:rsidRPr="0068359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/r2)</w:t>
      </w:r>
    </w:p>
    <w:p w14:paraId="7D8792E3" w14:textId="77D210C9" w:rsidR="0068359F" w:rsidRDefault="0068359F" w:rsidP="0068359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50DAE7F4" w14:textId="79BC9C44" w:rsidR="0068359F" w:rsidRPr="0068359F" w:rsidRDefault="0068359F" w:rsidP="0068359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Sumber</w:t>
      </w:r>
      <w:proofErr w:type="spellEnd"/>
      <w:r w:rsidRPr="00683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Berita</w:t>
      </w:r>
      <w:proofErr w:type="spellEnd"/>
      <w:r w:rsidRPr="00683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:</w:t>
      </w:r>
    </w:p>
    <w:p w14:paraId="551B199B" w14:textId="69776925" w:rsidR="0068359F" w:rsidRPr="0068359F" w:rsidRDefault="0068359F" w:rsidP="006835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B6DCF">
          <w:rPr>
            <w:rStyle w:val="Hyperlink"/>
            <w:rFonts w:ascii="Times New Roman" w:hAnsi="Times New Roman" w:cs="Times New Roman"/>
            <w:sz w:val="24"/>
            <w:szCs w:val="24"/>
          </w:rPr>
          <w:t>https://lombokpost.jawapos.com/kriminal/28/05/2020/dihukum-lebih-berat-mantan-kadispar-lobar-siapkan-kasasi/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Mei 2020</w:t>
      </w:r>
    </w:p>
    <w:p w14:paraId="0BB234FD" w14:textId="67E28F94" w:rsidR="0068359F" w:rsidRPr="0068359F" w:rsidRDefault="0068359F" w:rsidP="006835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B6DCF">
          <w:rPr>
            <w:rStyle w:val="Hyperlink"/>
            <w:rFonts w:ascii="Times New Roman" w:hAnsi="Times New Roman" w:cs="Times New Roman"/>
            <w:sz w:val="24"/>
            <w:szCs w:val="24"/>
          </w:rPr>
          <w:t>https://lombokpost.jawapos.com/kriminal/26/05/2020/di-tingkat-banding-mantan-kadispar-lombok-barat-dihukum-lebih-berat/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Mei 2020</w:t>
      </w:r>
    </w:p>
    <w:p w14:paraId="3DB661AF" w14:textId="27F3E03C" w:rsidR="0068359F" w:rsidRDefault="0068359F" w:rsidP="006835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B6DCF">
          <w:rPr>
            <w:rStyle w:val="Hyperlink"/>
            <w:rFonts w:ascii="Times New Roman" w:hAnsi="Times New Roman" w:cs="Times New Roman"/>
            <w:sz w:val="24"/>
            <w:szCs w:val="24"/>
          </w:rPr>
          <w:t>https://mataram.antaranews.com/berita/110558/eks-kadispar-lombok-barat-divonis-4-tahun-penjara-kejaksaan-siap-banding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Mei 2020</w:t>
      </w:r>
    </w:p>
    <w:p w14:paraId="0DE74470" w14:textId="3AADAFF6" w:rsidR="0068359F" w:rsidRPr="0068359F" w:rsidRDefault="0068359F" w:rsidP="0068359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B6DCF">
          <w:rPr>
            <w:rStyle w:val="Hyperlink"/>
            <w:rFonts w:ascii="Times New Roman" w:hAnsi="Times New Roman" w:cs="Times New Roman"/>
            <w:sz w:val="24"/>
            <w:szCs w:val="24"/>
          </w:rPr>
          <w:t>https://radarlombok.co.id/bekas-kadispar-lobar-diganjar-4-tahun-penjara.html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Mei 2020</w:t>
      </w:r>
    </w:p>
    <w:p w14:paraId="106E0FC0" w14:textId="77777777" w:rsidR="0068359F" w:rsidRDefault="0068359F" w:rsidP="0068359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7C393960" w14:textId="7BCA3ECD" w:rsidR="0068359F" w:rsidRPr="0068359F" w:rsidRDefault="0068359F" w:rsidP="0068359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Catatan</w:t>
      </w:r>
      <w:proofErr w:type="spellEnd"/>
      <w:r w:rsidRPr="00683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 xml:space="preserve"> </w:t>
      </w:r>
      <w:proofErr w:type="spellStart"/>
      <w:r w:rsidRPr="00683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Berita</w:t>
      </w:r>
      <w:proofErr w:type="spellEnd"/>
      <w:r w:rsidRPr="00683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:</w:t>
      </w:r>
      <w:r w:rsidRPr="00683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 </w:t>
      </w:r>
    </w:p>
    <w:p w14:paraId="3A5B1D06" w14:textId="77777777" w:rsidR="0068359F" w:rsidRPr="0068359F" w:rsidRDefault="0068359F" w:rsidP="00683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9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31 Tahun1999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BAB II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pindana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UU:</w:t>
      </w:r>
    </w:p>
    <w:p w14:paraId="5475407A" w14:textId="77777777" w:rsidR="0068359F" w:rsidRPr="0068359F" w:rsidRDefault="0068359F" w:rsidP="006835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dan paling lama 20 (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Rp.200.000.000,00 (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rupiah) dan paling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Rp. 1.000.000.000,00 (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rupiah);</w:t>
      </w:r>
    </w:p>
    <w:p w14:paraId="3137653C" w14:textId="77777777" w:rsidR="0068359F" w:rsidRPr="0068359F" w:rsidRDefault="0068359F" w:rsidP="006835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lastRenderedPageBreak/>
        <w:t>merugikan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dan paling lama 20 (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Rp. 50.000.000,00 (lima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rupiah) dan paling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Rp. 1.000.000.000,00 (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rupiah);</w:t>
      </w:r>
    </w:p>
    <w:p w14:paraId="35336B44" w14:textId="77777777" w:rsidR="0068359F" w:rsidRPr="0068359F" w:rsidRDefault="0068359F" w:rsidP="0068359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putusa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ketentua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pas 12 UU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9F">
        <w:rPr>
          <w:rFonts w:ascii="Times New Roman" w:hAnsi="Times New Roman" w:cs="Times New Roman"/>
          <w:sz w:val="24"/>
          <w:szCs w:val="24"/>
        </w:rPr>
        <w:t>perubahannya</w:t>
      </w:r>
      <w:proofErr w:type="spellEnd"/>
      <w:r w:rsidRPr="0068359F">
        <w:rPr>
          <w:rFonts w:ascii="Times New Roman" w:hAnsi="Times New Roman" w:cs="Times New Roman"/>
          <w:sz w:val="24"/>
          <w:szCs w:val="24"/>
        </w:rPr>
        <w:t>.</w:t>
      </w:r>
    </w:p>
    <w:p w14:paraId="10A6D996" w14:textId="77777777" w:rsidR="0068359F" w:rsidRPr="0068359F" w:rsidRDefault="0068359F" w:rsidP="00683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606B6" w14:textId="77777777" w:rsidR="0068359F" w:rsidRPr="0068359F" w:rsidRDefault="0068359F" w:rsidP="0068359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586C6F4C" w14:textId="77777777" w:rsidR="0068359F" w:rsidRPr="0068359F" w:rsidRDefault="0068359F" w:rsidP="00683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632FD" w14:textId="15C1C020" w:rsidR="00A10FB2" w:rsidRPr="0068359F" w:rsidRDefault="00A10FB2" w:rsidP="006835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44C83" w14:textId="6B2822F7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D254B7" w14:textId="0908DB68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D5E00D" w14:textId="2F012033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3D1752" w14:textId="17B499FB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83E8F6" w14:textId="0D8CD061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22D6C0" w14:textId="499588D3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AED0E9" w14:textId="35912E59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ABCC8C" w14:textId="62D2E3E2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7D4AD0" w14:textId="14ABF51E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E7346D" w14:textId="77D2F9BC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C38DB7" w14:textId="30209F64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8F872F" w14:textId="1341F756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A4906" w14:textId="59906084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39307" w14:textId="59BC3CAC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70771D" w14:textId="66966B33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9B714C" w14:textId="6D564E6B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0B4899" w14:textId="02ECD473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9F0276" w14:textId="392E5C09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8D96B7" w14:textId="4CDBD554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57FF3C" w14:textId="77777777" w:rsidR="00A36662" w:rsidRPr="0068359F" w:rsidRDefault="00A36662" w:rsidP="006835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36662" w:rsidRPr="0068359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58BDB" w14:textId="77777777" w:rsidR="00E92FEB" w:rsidRDefault="00E92FEB" w:rsidP="008B709A">
      <w:pPr>
        <w:spacing w:after="0" w:line="240" w:lineRule="auto"/>
      </w:pPr>
      <w:r>
        <w:separator/>
      </w:r>
    </w:p>
  </w:endnote>
  <w:endnote w:type="continuationSeparator" w:id="0">
    <w:p w14:paraId="01B55D99" w14:textId="77777777" w:rsidR="00E92FEB" w:rsidRDefault="00E92FEB" w:rsidP="008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3438" w14:textId="5EBECFCC" w:rsidR="008B709A" w:rsidRDefault="008B709A" w:rsidP="008B70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D353DD" w14:textId="2314599E" w:rsidR="008B709A" w:rsidRDefault="008B709A">
    <w:pPr>
      <w:pStyle w:val="Footer"/>
    </w:pPr>
  </w:p>
  <w:p w14:paraId="6AFB9995" w14:textId="77777777" w:rsidR="008B709A" w:rsidRDefault="008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B539" w14:textId="77777777" w:rsidR="00E92FEB" w:rsidRDefault="00E92FEB" w:rsidP="008B709A">
      <w:pPr>
        <w:spacing w:after="0" w:line="240" w:lineRule="auto"/>
      </w:pPr>
      <w:r>
        <w:separator/>
      </w:r>
    </w:p>
  </w:footnote>
  <w:footnote w:type="continuationSeparator" w:id="0">
    <w:p w14:paraId="61C7AC4A" w14:textId="77777777" w:rsidR="00E92FEB" w:rsidRDefault="00E92FEB" w:rsidP="008B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B31B6"/>
    <w:multiLevelType w:val="hybridMultilevel"/>
    <w:tmpl w:val="BEC634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A6A"/>
    <w:multiLevelType w:val="hybridMultilevel"/>
    <w:tmpl w:val="726E73D2"/>
    <w:lvl w:ilvl="0" w:tplc="4010F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A"/>
    <w:rsid w:val="004F347C"/>
    <w:rsid w:val="0059266E"/>
    <w:rsid w:val="0068359F"/>
    <w:rsid w:val="00717AC1"/>
    <w:rsid w:val="008B709A"/>
    <w:rsid w:val="00A10FB2"/>
    <w:rsid w:val="00A36662"/>
    <w:rsid w:val="00E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AA9"/>
  <w15:chartTrackingRefBased/>
  <w15:docId w15:val="{9AED9D33-9782-435A-953E-C40F00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9A"/>
  </w:style>
  <w:style w:type="paragraph" w:styleId="Footer">
    <w:name w:val="footer"/>
    <w:basedOn w:val="Normal"/>
    <w:link w:val="Foot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9A"/>
  </w:style>
  <w:style w:type="character" w:styleId="Hyperlink">
    <w:name w:val="Hyperlink"/>
    <w:basedOn w:val="DefaultParagraphFont"/>
    <w:uiPriority w:val="99"/>
    <w:unhideWhenUsed/>
    <w:rsid w:val="0068359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835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8359F"/>
  </w:style>
  <w:style w:type="character" w:styleId="UnresolvedMention">
    <w:name w:val="Unresolved Mention"/>
    <w:basedOn w:val="DefaultParagraphFont"/>
    <w:uiPriority w:val="99"/>
    <w:semiHidden/>
    <w:unhideWhenUsed/>
    <w:rsid w:val="0068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bokpost.jawapo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adarlombok.co.id/bekas-kadispar-lobar-diganjar-4-tahun-penja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aram.antaranews.com/berita/110558/eks-kadispar-lombok-barat-divonis-4-tahun-penjara-kejaksaan-siap-band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mbokpost.jawapos.com/kriminal/26/05/2020/di-tingkat-banding-mantan-kadispar-lombok-barat-dihukum-lebih-ber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mbokpost.jawapos.com/kriminal/28/05/2020/dihukum-lebih-berat-mantan-kadispar-lobar-siapkan-kasa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Witdya Pangestika</dc:creator>
  <cp:keywords/>
  <dc:description/>
  <cp:lastModifiedBy>Witdya Pangestika</cp:lastModifiedBy>
  <cp:revision>2</cp:revision>
  <dcterms:created xsi:type="dcterms:W3CDTF">2020-06-01T15:29:00Z</dcterms:created>
  <dcterms:modified xsi:type="dcterms:W3CDTF">2020-06-01T15:29:00Z</dcterms:modified>
</cp:coreProperties>
</file>