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49790" w14:textId="2AE8EDFF" w:rsidR="004A54F8" w:rsidRPr="004A54F8" w:rsidRDefault="00290E7D" w:rsidP="00E65C89">
      <w:pPr>
        <w:spacing w:after="0" w:line="360" w:lineRule="auto"/>
        <w:jc w:val="center"/>
        <w:outlineLvl w:val="0"/>
        <w:rPr>
          <w:rFonts w:ascii="Times New Roman" w:eastAsia="Times New Roman" w:hAnsi="Times New Roman" w:cs="Times New Roman"/>
          <w:b/>
          <w:bCs/>
          <w:color w:val="111111"/>
          <w:kern w:val="36"/>
          <w:sz w:val="32"/>
          <w:szCs w:val="32"/>
          <w:lang w:eastAsia="en-ID"/>
        </w:rPr>
      </w:pPr>
      <w:bookmarkStart w:id="0" w:name="_GoBack"/>
      <w:r w:rsidRPr="004A54F8">
        <w:rPr>
          <w:rFonts w:ascii="Times New Roman" w:eastAsia="Times New Roman" w:hAnsi="Times New Roman" w:cs="Times New Roman"/>
          <w:b/>
          <w:bCs/>
          <w:color w:val="111111"/>
          <w:kern w:val="36"/>
          <w:sz w:val="32"/>
          <w:szCs w:val="32"/>
          <w:lang w:eastAsia="en-ID"/>
        </w:rPr>
        <w:t>PEMPROV TEGASKAN DISTRIBUSI JPS SESUAI SOP</w:t>
      </w:r>
    </w:p>
    <w:p w14:paraId="16F22119" w14:textId="711BBB2A" w:rsidR="004A54F8" w:rsidRDefault="004A54F8" w:rsidP="00E65C89">
      <w:pPr>
        <w:spacing w:after="0" w:line="360" w:lineRule="auto"/>
        <w:jc w:val="center"/>
        <w:rPr>
          <w:rFonts w:ascii="Times New Roman" w:hAnsi="Times New Roman" w:cs="Times New Roman"/>
          <w:sz w:val="24"/>
          <w:szCs w:val="24"/>
        </w:rPr>
      </w:pPr>
      <w:bookmarkStart w:id="1" w:name="_Hlk41948158"/>
      <w:bookmarkEnd w:id="0"/>
      <w:r w:rsidRPr="004A54F8">
        <w:rPr>
          <w:noProof/>
          <w:lang w:val="id-ID" w:eastAsia="id-ID"/>
        </w:rPr>
        <w:drawing>
          <wp:inline distT="0" distB="0" distL="0" distR="0" wp14:anchorId="6DA8D257" wp14:editId="4BF42AD3">
            <wp:extent cx="4756150" cy="267526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78643" cy="2687920"/>
                    </a:xfrm>
                    <a:prstGeom prst="rect">
                      <a:avLst/>
                    </a:prstGeom>
                  </pic:spPr>
                </pic:pic>
              </a:graphicData>
            </a:graphic>
          </wp:inline>
        </w:drawing>
      </w:r>
    </w:p>
    <w:p w14:paraId="4FE82448" w14:textId="5389D472" w:rsidR="004A54F8" w:rsidRDefault="004A54F8" w:rsidP="00E65C89">
      <w:pPr>
        <w:spacing w:after="0" w:line="360" w:lineRule="auto"/>
        <w:jc w:val="center"/>
      </w:pPr>
      <w:r>
        <w:rPr>
          <w:rFonts w:ascii="Times New Roman" w:hAnsi="Times New Roman" w:cs="Times New Roman"/>
          <w:sz w:val="24"/>
          <w:szCs w:val="24"/>
        </w:rPr>
        <w:t xml:space="preserve">Sumber gambar: </w:t>
      </w:r>
      <w:hyperlink r:id="rId9" w:history="1">
        <w:r>
          <w:rPr>
            <w:rStyle w:val="Hyperlink"/>
          </w:rPr>
          <w:t>https://www.liputan6.com/tag/jaring-pengaman-sosial</w:t>
        </w:r>
      </w:hyperlink>
    </w:p>
    <w:bookmarkEnd w:id="1"/>
    <w:p w14:paraId="69A7FDBE" w14:textId="77777777" w:rsidR="004A54F8" w:rsidRPr="004A54F8" w:rsidRDefault="004A54F8" w:rsidP="00E65C89">
      <w:pPr>
        <w:spacing w:after="0" w:line="360" w:lineRule="auto"/>
        <w:jc w:val="center"/>
        <w:rPr>
          <w:rFonts w:ascii="Times New Roman" w:hAnsi="Times New Roman" w:cs="Times New Roman"/>
          <w:sz w:val="24"/>
          <w:szCs w:val="24"/>
        </w:rPr>
      </w:pPr>
    </w:p>
    <w:p w14:paraId="61EC6E22" w14:textId="77777777" w:rsidR="004A54F8" w:rsidRPr="004A54F8" w:rsidRDefault="004A54F8" w:rsidP="00E65C89">
      <w:pPr>
        <w:pStyle w:val="NormalWeb"/>
        <w:shd w:val="clear" w:color="auto" w:fill="FFFFFF"/>
        <w:spacing w:before="0" w:beforeAutospacing="0" w:after="0" w:afterAutospacing="0" w:line="360" w:lineRule="auto"/>
        <w:ind w:firstLine="720"/>
        <w:jc w:val="both"/>
        <w:rPr>
          <w:color w:val="222222"/>
        </w:rPr>
      </w:pPr>
      <w:r w:rsidRPr="004A54F8">
        <w:rPr>
          <w:rStyle w:val="Strong"/>
          <w:b w:val="0"/>
          <w:bCs w:val="0"/>
          <w:color w:val="222222"/>
        </w:rPr>
        <w:t>Mataram (Suara NTB)</w:t>
      </w:r>
      <w:r w:rsidRPr="004A54F8">
        <w:rPr>
          <w:color w:val="222222"/>
        </w:rPr>
        <w:t> – Pemerintah Provinsi NTB menegaskan penyaluran bantuan Jaring Pengaman Sosial (JPS) Gemilang tetap harus sesuai Standar Operasi Prosedur (SOP).</w:t>
      </w:r>
    </w:p>
    <w:p w14:paraId="1E4BDB3B" w14:textId="5A4A709A" w:rsidR="004A54F8" w:rsidRPr="004A54F8" w:rsidRDefault="004A54F8" w:rsidP="00E65C89">
      <w:pPr>
        <w:pStyle w:val="NormalWeb"/>
        <w:shd w:val="clear" w:color="auto" w:fill="FFFFFF"/>
        <w:spacing w:before="0" w:beforeAutospacing="0" w:after="0" w:afterAutospacing="0" w:line="360" w:lineRule="auto"/>
        <w:jc w:val="both"/>
        <w:rPr>
          <w:color w:val="222222"/>
        </w:rPr>
      </w:pPr>
      <w:r w:rsidRPr="004A54F8">
        <w:rPr>
          <w:color w:val="222222"/>
        </w:rPr>
        <w:t xml:space="preserve">Gubernur NTB, </w:t>
      </w:r>
      <w:proofErr w:type="spellStart"/>
      <w:r w:rsidRPr="004A54F8">
        <w:rPr>
          <w:color w:val="222222"/>
        </w:rPr>
        <w:t>Dr.</w:t>
      </w:r>
      <w:proofErr w:type="spellEnd"/>
      <w:r w:rsidRPr="004A54F8">
        <w:rPr>
          <w:color w:val="222222"/>
        </w:rPr>
        <w:t xml:space="preserve"> H. </w:t>
      </w:r>
      <w:proofErr w:type="spellStart"/>
      <w:r w:rsidRPr="004A54F8">
        <w:rPr>
          <w:color w:val="222222"/>
        </w:rPr>
        <w:t>Zulkieflimansyah</w:t>
      </w:r>
      <w:proofErr w:type="spellEnd"/>
      <w:r w:rsidRPr="004A54F8">
        <w:rPr>
          <w:color w:val="222222"/>
        </w:rPr>
        <w:t xml:space="preserve"> bersama seluruh jajaran pemerintah telah menetapkan SOP dan rutin menggelar rapat koordinasi serta melakukan pemantauan lapangan agar distribusi ini berjalan secara benar.</w:t>
      </w:r>
      <w:r>
        <w:rPr>
          <w:color w:val="222222"/>
        </w:rPr>
        <w:t xml:space="preserve"> </w:t>
      </w:r>
      <w:r w:rsidRPr="004A54F8">
        <w:rPr>
          <w:color w:val="222222"/>
        </w:rPr>
        <w:t xml:space="preserve">“Sudah ada SOP. Data dan sasaran sudah ada. Kita ketahui bersama, alokasi </w:t>
      </w:r>
      <w:proofErr w:type="spellStart"/>
      <w:r w:rsidRPr="004A54F8">
        <w:rPr>
          <w:color w:val="222222"/>
        </w:rPr>
        <w:t>bansos</w:t>
      </w:r>
      <w:proofErr w:type="spellEnd"/>
      <w:r w:rsidRPr="004A54F8">
        <w:rPr>
          <w:color w:val="222222"/>
        </w:rPr>
        <w:t xml:space="preserve"> </w:t>
      </w:r>
      <w:proofErr w:type="spellStart"/>
      <w:r w:rsidRPr="004A54F8">
        <w:rPr>
          <w:color w:val="222222"/>
        </w:rPr>
        <w:t>sembako</w:t>
      </w:r>
      <w:proofErr w:type="spellEnd"/>
      <w:r w:rsidRPr="004A54F8">
        <w:rPr>
          <w:color w:val="222222"/>
        </w:rPr>
        <w:t xml:space="preserve"> JPS ini ada makanan pokok dan suplemen. Beras, minyak goreng, gula, telur, susu kedelai dan lain </w:t>
      </w:r>
      <w:proofErr w:type="spellStart"/>
      <w:r w:rsidRPr="004A54F8">
        <w:rPr>
          <w:color w:val="222222"/>
        </w:rPr>
        <w:t>lain</w:t>
      </w:r>
      <w:proofErr w:type="spellEnd"/>
      <w:r w:rsidRPr="004A54F8">
        <w:rPr>
          <w:color w:val="222222"/>
        </w:rPr>
        <w:t xml:space="preserve">,” kata juru bicara </w:t>
      </w:r>
      <w:proofErr w:type="spellStart"/>
      <w:r w:rsidRPr="004A54F8">
        <w:rPr>
          <w:color w:val="222222"/>
        </w:rPr>
        <w:t>Pemprov</w:t>
      </w:r>
      <w:proofErr w:type="spellEnd"/>
      <w:r w:rsidRPr="004A54F8">
        <w:rPr>
          <w:color w:val="222222"/>
        </w:rPr>
        <w:t xml:space="preserve"> NTB, </w:t>
      </w:r>
      <w:proofErr w:type="spellStart"/>
      <w:r w:rsidRPr="004A54F8">
        <w:rPr>
          <w:color w:val="222222"/>
        </w:rPr>
        <w:t>Najamuddin</w:t>
      </w:r>
      <w:proofErr w:type="spellEnd"/>
      <w:r w:rsidRPr="004A54F8">
        <w:rPr>
          <w:color w:val="222222"/>
        </w:rPr>
        <w:t xml:space="preserve"> Amy, dalam siaran persnya, Minggu, 26 April 2020.</w:t>
      </w:r>
    </w:p>
    <w:p w14:paraId="69C7492B" w14:textId="7248FF6B" w:rsidR="004A54F8" w:rsidRPr="004A54F8" w:rsidRDefault="004A54F8" w:rsidP="00E65C89">
      <w:pPr>
        <w:pStyle w:val="NormalWeb"/>
        <w:shd w:val="clear" w:color="auto" w:fill="FFFFFF"/>
        <w:spacing w:before="0" w:beforeAutospacing="0" w:after="0" w:afterAutospacing="0" w:line="360" w:lineRule="auto"/>
        <w:ind w:firstLine="720"/>
        <w:jc w:val="both"/>
        <w:rPr>
          <w:color w:val="222222"/>
        </w:rPr>
      </w:pPr>
      <w:r w:rsidRPr="004A54F8">
        <w:rPr>
          <w:color w:val="222222"/>
        </w:rPr>
        <w:t xml:space="preserve">Menurut </w:t>
      </w:r>
      <w:proofErr w:type="spellStart"/>
      <w:r w:rsidRPr="004A54F8">
        <w:rPr>
          <w:color w:val="222222"/>
        </w:rPr>
        <w:t>Najamuddin</w:t>
      </w:r>
      <w:proofErr w:type="spellEnd"/>
      <w:r w:rsidRPr="004A54F8">
        <w:rPr>
          <w:color w:val="222222"/>
        </w:rPr>
        <w:t xml:space="preserve">, standar ini sudah diumumkan. Hanya saja sesuai dengan mekanisme penyaluran, distribusi barang </w:t>
      </w:r>
      <w:proofErr w:type="spellStart"/>
      <w:r w:rsidRPr="004A54F8">
        <w:rPr>
          <w:color w:val="222222"/>
        </w:rPr>
        <w:t>barang</w:t>
      </w:r>
      <w:proofErr w:type="spellEnd"/>
      <w:r w:rsidRPr="004A54F8">
        <w:rPr>
          <w:color w:val="222222"/>
        </w:rPr>
        <w:t xml:space="preserve"> ini dilakukan secara terpisah alias bergelombang.</w:t>
      </w:r>
      <w:r>
        <w:rPr>
          <w:color w:val="222222"/>
        </w:rPr>
        <w:t xml:space="preserve"> </w:t>
      </w:r>
      <w:r w:rsidRPr="004A54F8">
        <w:rPr>
          <w:color w:val="222222"/>
        </w:rPr>
        <w:t>Beras, telur serta minyak, menurutnya, tidak mungkin diangkut dalam satu moda transportasi. Mesti dipisahkan. “Jadi kalau ada, telur dan minyak yang rusak atau pecah dalam satu paket, itu wajar. Kalau menemukan hal seperti ini, pemerintah desa, warga penerima bisa langsung konfirmasi ke desa dan desa ke pihak pendamping. Agar telur ataupun minyak goreng dan lainnya bisa langsung diganti,” ujarnya.</w:t>
      </w:r>
      <w:r>
        <w:rPr>
          <w:color w:val="222222"/>
        </w:rPr>
        <w:t xml:space="preserve"> </w:t>
      </w:r>
      <w:r w:rsidRPr="004A54F8">
        <w:rPr>
          <w:color w:val="222222"/>
        </w:rPr>
        <w:t xml:space="preserve">“Intinya, paket ini pasti diberikan lengkap. Tidak mungkin terpisah. Di lapangan kadang ada </w:t>
      </w:r>
      <w:proofErr w:type="spellStart"/>
      <w:r w:rsidRPr="004A54F8">
        <w:rPr>
          <w:color w:val="222222"/>
        </w:rPr>
        <w:t>miskomunikasi</w:t>
      </w:r>
      <w:proofErr w:type="spellEnd"/>
      <w:r w:rsidRPr="004A54F8">
        <w:rPr>
          <w:color w:val="222222"/>
        </w:rPr>
        <w:t xml:space="preserve">. Maka itu, perlu koordinasi antara petugas dan pemerintah di desa. Tidak perlu bereaksi berlebihan, apalagi buru </w:t>
      </w:r>
      <w:proofErr w:type="spellStart"/>
      <w:r w:rsidRPr="004A54F8">
        <w:rPr>
          <w:color w:val="222222"/>
        </w:rPr>
        <w:t>buru</w:t>
      </w:r>
      <w:proofErr w:type="spellEnd"/>
      <w:r w:rsidRPr="004A54F8">
        <w:rPr>
          <w:color w:val="222222"/>
        </w:rPr>
        <w:t xml:space="preserve"> menolak. Intinya disampaikan saja,” pintanya.</w:t>
      </w:r>
    </w:p>
    <w:p w14:paraId="04E28879" w14:textId="4758B9C3" w:rsidR="004A54F8" w:rsidRDefault="004A54F8" w:rsidP="00E65C89">
      <w:pPr>
        <w:pStyle w:val="NormalWeb"/>
        <w:shd w:val="clear" w:color="auto" w:fill="FFFFFF"/>
        <w:spacing w:before="0" w:beforeAutospacing="0" w:after="0" w:afterAutospacing="0" w:line="360" w:lineRule="auto"/>
        <w:ind w:firstLine="720"/>
        <w:jc w:val="both"/>
        <w:rPr>
          <w:b/>
          <w:bCs/>
          <w:color w:val="222222"/>
        </w:rPr>
      </w:pPr>
      <w:proofErr w:type="spellStart"/>
      <w:r w:rsidRPr="004A54F8">
        <w:rPr>
          <w:color w:val="222222"/>
        </w:rPr>
        <w:lastRenderedPageBreak/>
        <w:t>Pemprov</w:t>
      </w:r>
      <w:proofErr w:type="spellEnd"/>
      <w:r w:rsidRPr="004A54F8">
        <w:rPr>
          <w:color w:val="222222"/>
        </w:rPr>
        <w:t xml:space="preserve"> NTB menurut Najam, berterimakasih atas </w:t>
      </w:r>
      <w:proofErr w:type="spellStart"/>
      <w:r w:rsidRPr="004A54F8">
        <w:rPr>
          <w:color w:val="222222"/>
        </w:rPr>
        <w:t>kerjasama</w:t>
      </w:r>
      <w:proofErr w:type="spellEnd"/>
      <w:r w:rsidRPr="004A54F8">
        <w:rPr>
          <w:color w:val="222222"/>
        </w:rPr>
        <w:t xml:space="preserve"> para kepala desa, Kapolsek, </w:t>
      </w:r>
      <w:proofErr w:type="spellStart"/>
      <w:r w:rsidRPr="004A54F8">
        <w:rPr>
          <w:color w:val="222222"/>
        </w:rPr>
        <w:t>Danramil</w:t>
      </w:r>
      <w:proofErr w:type="spellEnd"/>
      <w:r w:rsidRPr="004A54F8">
        <w:rPr>
          <w:color w:val="222222"/>
        </w:rPr>
        <w:t xml:space="preserve">, camat, bupati, walikota bahkan </w:t>
      </w:r>
      <w:proofErr w:type="spellStart"/>
      <w:r w:rsidRPr="004A54F8">
        <w:rPr>
          <w:color w:val="222222"/>
        </w:rPr>
        <w:t>Bahbinsa</w:t>
      </w:r>
      <w:proofErr w:type="spellEnd"/>
      <w:r w:rsidRPr="004A54F8">
        <w:rPr>
          <w:color w:val="222222"/>
        </w:rPr>
        <w:t xml:space="preserve"> dan </w:t>
      </w:r>
      <w:proofErr w:type="spellStart"/>
      <w:r w:rsidRPr="004A54F8">
        <w:rPr>
          <w:color w:val="222222"/>
        </w:rPr>
        <w:t>bhabinkamtibmas</w:t>
      </w:r>
      <w:proofErr w:type="spellEnd"/>
      <w:r w:rsidRPr="004A54F8">
        <w:rPr>
          <w:color w:val="222222"/>
        </w:rPr>
        <w:t xml:space="preserve">. Koordinasi dan sinergi tetap diperlukan </w:t>
      </w:r>
      <w:proofErr w:type="spellStart"/>
      <w:r w:rsidRPr="004A54F8">
        <w:rPr>
          <w:color w:val="222222"/>
        </w:rPr>
        <w:t>Pemprov</w:t>
      </w:r>
      <w:proofErr w:type="spellEnd"/>
      <w:r w:rsidRPr="004A54F8">
        <w:rPr>
          <w:color w:val="222222"/>
        </w:rPr>
        <w:t xml:space="preserve"> dengan TNI dan Polri kita.</w:t>
      </w:r>
      <w:r>
        <w:rPr>
          <w:color w:val="222222"/>
        </w:rPr>
        <w:t xml:space="preserve"> </w:t>
      </w:r>
      <w:proofErr w:type="spellStart"/>
      <w:r w:rsidRPr="004A54F8">
        <w:rPr>
          <w:color w:val="222222"/>
        </w:rPr>
        <w:t>Najamuddin</w:t>
      </w:r>
      <w:proofErr w:type="spellEnd"/>
      <w:r w:rsidRPr="004A54F8">
        <w:rPr>
          <w:color w:val="222222"/>
        </w:rPr>
        <w:t xml:space="preserve"> menegaskan, di masa pandemi ini tentu banyak energi dan perhatian yang terkuras. Untuk itulah, menurutnya, bantuan para pihak khususnya kepala desa sangat diperlukan.</w:t>
      </w:r>
      <w:r>
        <w:rPr>
          <w:color w:val="222222"/>
        </w:rPr>
        <w:t xml:space="preserve"> </w:t>
      </w:r>
      <w:r w:rsidRPr="004A54F8">
        <w:rPr>
          <w:color w:val="222222"/>
        </w:rPr>
        <w:t xml:space="preserve">“Kita fokus menyalurkan bantuan secepatnya, untuk membantu masyarakat kita. Kita tidak perlu berdebat dan membuang energi pada hal </w:t>
      </w:r>
      <w:proofErr w:type="spellStart"/>
      <w:r w:rsidRPr="004A54F8">
        <w:rPr>
          <w:color w:val="222222"/>
        </w:rPr>
        <w:t>hal</w:t>
      </w:r>
      <w:proofErr w:type="spellEnd"/>
      <w:r w:rsidRPr="004A54F8">
        <w:rPr>
          <w:color w:val="222222"/>
        </w:rPr>
        <w:t xml:space="preserve"> yang bisa dikoordinasikan dengan baik,” ujarnya.</w:t>
      </w:r>
      <w:r>
        <w:rPr>
          <w:color w:val="222222"/>
        </w:rPr>
        <w:t xml:space="preserve"> </w:t>
      </w:r>
      <w:r w:rsidRPr="004A54F8">
        <w:rPr>
          <w:color w:val="222222"/>
        </w:rPr>
        <w:t xml:space="preserve">Kepada media massa, </w:t>
      </w:r>
      <w:proofErr w:type="spellStart"/>
      <w:r w:rsidRPr="004A54F8">
        <w:rPr>
          <w:color w:val="222222"/>
        </w:rPr>
        <w:t>Najamuddin</w:t>
      </w:r>
      <w:proofErr w:type="spellEnd"/>
      <w:r w:rsidRPr="004A54F8">
        <w:rPr>
          <w:color w:val="222222"/>
        </w:rPr>
        <w:t xml:space="preserve"> atas nama </w:t>
      </w:r>
      <w:proofErr w:type="spellStart"/>
      <w:r w:rsidRPr="004A54F8">
        <w:rPr>
          <w:color w:val="222222"/>
        </w:rPr>
        <w:t>Pemprov</w:t>
      </w:r>
      <w:proofErr w:type="spellEnd"/>
      <w:r w:rsidRPr="004A54F8">
        <w:rPr>
          <w:color w:val="222222"/>
        </w:rPr>
        <w:t xml:space="preserve"> NTB berterimakasih atas dukungan dan dedikasinya memberikan informasi yang berimbang demi mendukung pelaksanaan tugas </w:t>
      </w:r>
      <w:proofErr w:type="spellStart"/>
      <w:r w:rsidRPr="004A54F8">
        <w:rPr>
          <w:color w:val="222222"/>
        </w:rPr>
        <w:t>tugas</w:t>
      </w:r>
      <w:proofErr w:type="spellEnd"/>
      <w:r w:rsidRPr="004A54F8">
        <w:rPr>
          <w:color w:val="222222"/>
        </w:rPr>
        <w:t xml:space="preserve"> pemerintah, serta memberikan edukasi informasi kepada masyarakat. </w:t>
      </w:r>
      <w:r w:rsidRPr="004A54F8">
        <w:rPr>
          <w:b/>
          <w:bCs/>
          <w:color w:val="222222"/>
        </w:rPr>
        <w:t>(r/*)</w:t>
      </w:r>
    </w:p>
    <w:p w14:paraId="068485D3" w14:textId="250EAE5F" w:rsidR="004A54F8" w:rsidRDefault="004A54F8" w:rsidP="00E65C89">
      <w:pPr>
        <w:pStyle w:val="NormalWeb"/>
        <w:shd w:val="clear" w:color="auto" w:fill="FFFFFF"/>
        <w:spacing w:before="0" w:beforeAutospacing="0" w:after="0" w:afterAutospacing="0" w:line="360" w:lineRule="auto"/>
        <w:jc w:val="both"/>
        <w:rPr>
          <w:b/>
          <w:bCs/>
          <w:color w:val="222222"/>
        </w:rPr>
      </w:pPr>
    </w:p>
    <w:p w14:paraId="3F442743" w14:textId="5833229A" w:rsidR="004A54F8" w:rsidRPr="004A54F8" w:rsidRDefault="004A54F8" w:rsidP="00E65C89">
      <w:pPr>
        <w:pStyle w:val="NormalWeb"/>
        <w:shd w:val="clear" w:color="auto" w:fill="FFFFFF"/>
        <w:spacing w:before="0" w:beforeAutospacing="0" w:after="0" w:afterAutospacing="0" w:line="360" w:lineRule="auto"/>
        <w:jc w:val="both"/>
        <w:rPr>
          <w:color w:val="222222"/>
        </w:rPr>
      </w:pPr>
      <w:r>
        <w:rPr>
          <w:b/>
          <w:bCs/>
          <w:color w:val="222222"/>
        </w:rPr>
        <w:t>Sumber Berita:</w:t>
      </w:r>
    </w:p>
    <w:p w14:paraId="019A2E60" w14:textId="048C7F52" w:rsidR="004A54F8" w:rsidRPr="004A54F8" w:rsidRDefault="005E37F6" w:rsidP="00E65C89">
      <w:pPr>
        <w:pStyle w:val="ListParagraph"/>
        <w:numPr>
          <w:ilvl w:val="0"/>
          <w:numId w:val="24"/>
        </w:numPr>
        <w:spacing w:after="0" w:line="360" w:lineRule="auto"/>
        <w:jc w:val="both"/>
        <w:rPr>
          <w:rFonts w:ascii="Times New Roman" w:hAnsi="Times New Roman" w:cs="Times New Roman"/>
          <w:sz w:val="24"/>
          <w:szCs w:val="24"/>
        </w:rPr>
      </w:pPr>
      <w:hyperlink r:id="rId10" w:history="1">
        <w:r w:rsidR="004A54F8" w:rsidRPr="00C12184">
          <w:rPr>
            <w:rStyle w:val="Hyperlink"/>
            <w:rFonts w:ascii="Times New Roman" w:hAnsi="Times New Roman" w:cs="Times New Roman"/>
            <w:sz w:val="24"/>
            <w:szCs w:val="24"/>
          </w:rPr>
          <w:t>https://www.suarantb.com/pemprov-tegaskan-distribusi-jps-sesuai-sop/</w:t>
        </w:r>
      </w:hyperlink>
      <w:r w:rsidR="004A54F8" w:rsidRPr="004A54F8">
        <w:rPr>
          <w:rStyle w:val="Hyperlink"/>
          <w:rFonts w:ascii="Times New Roman" w:hAnsi="Times New Roman" w:cs="Times New Roman"/>
          <w:sz w:val="24"/>
          <w:szCs w:val="24"/>
        </w:rPr>
        <w:t xml:space="preserve"> </w:t>
      </w:r>
      <w:r w:rsidR="004A54F8" w:rsidRPr="004A54F8">
        <w:rPr>
          <w:rStyle w:val="Hyperlink"/>
          <w:rFonts w:ascii="Times New Roman" w:hAnsi="Times New Roman" w:cs="Times New Roman"/>
          <w:color w:val="auto"/>
          <w:sz w:val="24"/>
          <w:szCs w:val="24"/>
          <w:u w:val="none"/>
        </w:rPr>
        <w:t>. Diakses pada tanggal 29 Mei 2020</w:t>
      </w:r>
    </w:p>
    <w:p w14:paraId="12F1D6FE" w14:textId="7F887387" w:rsidR="004A54F8" w:rsidRPr="004A54F8" w:rsidRDefault="005E37F6" w:rsidP="00E65C89">
      <w:pPr>
        <w:pStyle w:val="ListParagraph"/>
        <w:numPr>
          <w:ilvl w:val="0"/>
          <w:numId w:val="24"/>
        </w:numPr>
        <w:spacing w:after="0" w:line="360" w:lineRule="auto"/>
        <w:jc w:val="both"/>
        <w:rPr>
          <w:rFonts w:ascii="Times New Roman" w:hAnsi="Times New Roman" w:cs="Times New Roman"/>
          <w:sz w:val="24"/>
          <w:szCs w:val="24"/>
        </w:rPr>
      </w:pPr>
      <w:hyperlink r:id="rId11" w:history="1">
        <w:r w:rsidR="004A54F8" w:rsidRPr="00C12184">
          <w:rPr>
            <w:rStyle w:val="Hyperlink"/>
            <w:rFonts w:ascii="Times New Roman" w:hAnsi="Times New Roman" w:cs="Times New Roman"/>
            <w:sz w:val="24"/>
            <w:szCs w:val="24"/>
          </w:rPr>
          <w:t>https://sosial.ntbprov.go.id/pemprov-tegaskan-distribusi-jps-sesuai-sop/</w:t>
        </w:r>
      </w:hyperlink>
      <w:r w:rsidR="004A54F8">
        <w:rPr>
          <w:rStyle w:val="Hyperlink"/>
          <w:rFonts w:ascii="Times New Roman" w:hAnsi="Times New Roman" w:cs="Times New Roman"/>
          <w:sz w:val="24"/>
          <w:szCs w:val="24"/>
        </w:rPr>
        <w:t xml:space="preserve"> </w:t>
      </w:r>
      <w:bookmarkStart w:id="2" w:name="_Hlk41948256"/>
      <w:r w:rsidR="004A54F8" w:rsidRPr="004A54F8">
        <w:rPr>
          <w:rStyle w:val="Hyperlink"/>
          <w:rFonts w:ascii="Times New Roman" w:hAnsi="Times New Roman" w:cs="Times New Roman"/>
          <w:color w:val="auto"/>
          <w:sz w:val="24"/>
          <w:szCs w:val="24"/>
          <w:u w:val="none"/>
        </w:rPr>
        <w:t>. Diakses pada tanggal 29 Mei 2020</w:t>
      </w:r>
    </w:p>
    <w:bookmarkEnd w:id="2"/>
    <w:p w14:paraId="62D19801" w14:textId="3CC34490" w:rsidR="004A54F8" w:rsidRDefault="004A54F8" w:rsidP="00E65C89">
      <w:pPr>
        <w:spacing w:after="0" w:line="360" w:lineRule="auto"/>
        <w:jc w:val="both"/>
        <w:rPr>
          <w:rFonts w:ascii="Times New Roman" w:hAnsi="Times New Roman" w:cs="Times New Roman"/>
          <w:sz w:val="24"/>
          <w:szCs w:val="24"/>
        </w:rPr>
      </w:pPr>
    </w:p>
    <w:p w14:paraId="2A2A2141" w14:textId="646E378C" w:rsidR="004A54F8" w:rsidRPr="004A54F8" w:rsidRDefault="004A54F8" w:rsidP="00E65C89">
      <w:pPr>
        <w:spacing w:after="0" w:line="360" w:lineRule="auto"/>
        <w:jc w:val="both"/>
        <w:rPr>
          <w:rFonts w:ascii="Times New Roman" w:hAnsi="Times New Roman" w:cs="Times New Roman"/>
          <w:b/>
          <w:bCs/>
          <w:sz w:val="24"/>
          <w:szCs w:val="24"/>
        </w:rPr>
      </w:pPr>
      <w:bookmarkStart w:id="3" w:name="_Hlk41948283"/>
      <w:r w:rsidRPr="004A54F8">
        <w:rPr>
          <w:rFonts w:ascii="Times New Roman" w:hAnsi="Times New Roman" w:cs="Times New Roman"/>
          <w:b/>
          <w:bCs/>
          <w:sz w:val="24"/>
          <w:szCs w:val="24"/>
        </w:rPr>
        <w:t>Catatan Berita:</w:t>
      </w:r>
    </w:p>
    <w:p w14:paraId="153B2C3A" w14:textId="77777777" w:rsidR="00D97671" w:rsidRDefault="00D97671" w:rsidP="00E65C89">
      <w:pPr>
        <w:autoSpaceDE w:val="0"/>
        <w:autoSpaceDN w:val="0"/>
        <w:adjustRightInd w:val="0"/>
        <w:spacing w:after="0" w:line="360" w:lineRule="auto"/>
        <w:jc w:val="both"/>
        <w:rPr>
          <w:rFonts w:ascii="Times New Roman" w:hAnsi="Times New Roman" w:cs="Times New Roman"/>
          <w:sz w:val="24"/>
          <w:szCs w:val="24"/>
          <w:lang w:val="en"/>
        </w:rPr>
      </w:pPr>
      <w:bookmarkStart w:id="4" w:name="_Hlk41984911"/>
      <w:r>
        <w:rPr>
          <w:rFonts w:ascii="Times New Roman" w:hAnsi="Times New Roman" w:cs="Times New Roman"/>
          <w:sz w:val="24"/>
          <w:szCs w:val="24"/>
          <w:lang w:val="en"/>
        </w:rPr>
        <w:t>Peraturan Pemerintah Nomor 12 Tahun 2019 tentang Pengelolaan Keuangan Daerah:</w:t>
      </w:r>
    </w:p>
    <w:p w14:paraId="1A1C6139" w14:textId="77777777" w:rsidR="00D97671" w:rsidRDefault="00D97671" w:rsidP="00E65C89">
      <w:pPr>
        <w:pStyle w:val="ListParagraph"/>
        <w:numPr>
          <w:ilvl w:val="0"/>
          <w:numId w:val="16"/>
        </w:numPr>
        <w:autoSpaceDE w:val="0"/>
        <w:autoSpaceDN w:val="0"/>
        <w:adjustRightInd w:val="0"/>
        <w:spacing w:after="0" w:line="360" w:lineRule="auto"/>
        <w:ind w:left="284" w:hanging="284"/>
        <w:jc w:val="both"/>
        <w:rPr>
          <w:rFonts w:ascii="Times New Roman" w:hAnsi="Times New Roman" w:cs="Times New Roman"/>
          <w:sz w:val="24"/>
          <w:szCs w:val="24"/>
          <w:lang w:val="en"/>
        </w:rPr>
      </w:pPr>
      <w:r>
        <w:rPr>
          <w:rFonts w:ascii="Times New Roman" w:hAnsi="Times New Roman" w:cs="Times New Roman"/>
          <w:sz w:val="24"/>
          <w:szCs w:val="24"/>
          <w:lang w:val="en"/>
        </w:rPr>
        <w:t>Klasifikasi Belanja Daerah terdiri atas:</w:t>
      </w:r>
    </w:p>
    <w:p w14:paraId="4DCA8B5E" w14:textId="77777777" w:rsidR="00D97671" w:rsidRDefault="00D97671" w:rsidP="00E65C89">
      <w:pPr>
        <w:pStyle w:val="ListParagraph"/>
        <w:numPr>
          <w:ilvl w:val="0"/>
          <w:numId w:val="34"/>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Belanja operasi, merupakan pengeluaran anggaran untuk Kegiatan sehari-hari Pemerintah Daerah yang memberi manfaat jangka pendek;</w:t>
      </w:r>
    </w:p>
    <w:p w14:paraId="6E516FCF" w14:textId="77777777" w:rsidR="00D97671" w:rsidRDefault="00D97671" w:rsidP="00E65C89">
      <w:pPr>
        <w:pStyle w:val="ListParagraph"/>
        <w:numPr>
          <w:ilvl w:val="0"/>
          <w:numId w:val="34"/>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Belanja modal, merupakan pengeluaran anggaran untuk perolehan aset tetap dan aset lainnya yang memberi manfaat lebih dari (satu) periode akuntansi;</w:t>
      </w:r>
    </w:p>
    <w:p w14:paraId="453B5029" w14:textId="77777777" w:rsidR="00D97671" w:rsidRDefault="00D97671" w:rsidP="00E65C89">
      <w:pPr>
        <w:pStyle w:val="ListParagraph"/>
        <w:numPr>
          <w:ilvl w:val="0"/>
          <w:numId w:val="34"/>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Belanja tidak terduga, merupakan pengeluaran anggaran atas Beban APBD untuk keperluan darurat termasuk keperluan mendesak yang tidak dapat diprediksi sebelumnya; dan</w:t>
      </w:r>
    </w:p>
    <w:p w14:paraId="0F7F0765" w14:textId="77777777" w:rsidR="00D97671" w:rsidRDefault="00D97671" w:rsidP="00E65C89">
      <w:pPr>
        <w:pStyle w:val="ListParagraph"/>
        <w:numPr>
          <w:ilvl w:val="0"/>
          <w:numId w:val="34"/>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Belanja transfer, merupakan pengeluaran uang dari Pemerintah Daerah kepada Pemerintah Daerah lainnya dan/atau dari Pemerintah Daerah kepada pemerintah desa.</w:t>
      </w:r>
    </w:p>
    <w:p w14:paraId="174B60A5" w14:textId="77777777" w:rsidR="00D97671" w:rsidRDefault="00D97671" w:rsidP="00E65C89">
      <w:pPr>
        <w:pStyle w:val="ListParagraph"/>
        <w:numPr>
          <w:ilvl w:val="0"/>
          <w:numId w:val="16"/>
        </w:numPr>
        <w:autoSpaceDE w:val="0"/>
        <w:autoSpaceDN w:val="0"/>
        <w:adjustRightInd w:val="0"/>
        <w:spacing w:after="0" w:line="360" w:lineRule="auto"/>
        <w:ind w:left="284" w:hanging="284"/>
        <w:jc w:val="both"/>
        <w:rPr>
          <w:rFonts w:ascii="Times New Roman" w:hAnsi="Times New Roman" w:cs="Times New Roman"/>
          <w:sz w:val="24"/>
          <w:szCs w:val="24"/>
          <w:lang w:val="en"/>
        </w:rPr>
      </w:pPr>
      <w:r>
        <w:rPr>
          <w:rFonts w:ascii="Times New Roman" w:hAnsi="Times New Roman" w:cs="Times New Roman"/>
          <w:sz w:val="24"/>
          <w:szCs w:val="24"/>
          <w:lang w:val="en"/>
        </w:rPr>
        <w:t>Belanja operasi dirinci atas jenis:</w:t>
      </w:r>
    </w:p>
    <w:p w14:paraId="41C76133" w14:textId="77777777" w:rsidR="00D97671" w:rsidRDefault="00D97671" w:rsidP="00E65C89">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Belanja pegawai;</w:t>
      </w:r>
    </w:p>
    <w:p w14:paraId="18E8B167" w14:textId="77777777" w:rsidR="00D97671" w:rsidRDefault="00D97671" w:rsidP="00E65C89">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Belanja barang dan jasa;</w:t>
      </w:r>
    </w:p>
    <w:p w14:paraId="31EA8806" w14:textId="77777777" w:rsidR="00D97671" w:rsidRDefault="00D97671" w:rsidP="00E65C89">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Belanja bunga;</w:t>
      </w:r>
    </w:p>
    <w:p w14:paraId="0D710C39" w14:textId="77777777" w:rsidR="00D97671" w:rsidRDefault="00D97671" w:rsidP="00E65C89">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lastRenderedPageBreak/>
        <w:t xml:space="preserve">Belanja </w:t>
      </w:r>
      <w:proofErr w:type="spellStart"/>
      <w:r>
        <w:rPr>
          <w:rFonts w:ascii="Times New Roman" w:hAnsi="Times New Roman" w:cs="Times New Roman"/>
          <w:sz w:val="24"/>
          <w:szCs w:val="24"/>
          <w:lang w:val="en"/>
        </w:rPr>
        <w:t>subsisdi</w:t>
      </w:r>
      <w:proofErr w:type="spellEnd"/>
      <w:r>
        <w:rPr>
          <w:rFonts w:ascii="Times New Roman" w:hAnsi="Times New Roman" w:cs="Times New Roman"/>
          <w:sz w:val="24"/>
          <w:szCs w:val="24"/>
          <w:lang w:val="en"/>
        </w:rPr>
        <w:t>;</w:t>
      </w:r>
    </w:p>
    <w:p w14:paraId="44EEA978" w14:textId="77777777" w:rsidR="00D97671" w:rsidRDefault="00D97671" w:rsidP="00E65C89">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Belanja hibah; dan</w:t>
      </w:r>
    </w:p>
    <w:p w14:paraId="12E8345E" w14:textId="77777777" w:rsidR="00D97671" w:rsidRDefault="00D97671" w:rsidP="00E65C89">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Belanja bantuan sosial (</w:t>
      </w:r>
      <w:proofErr w:type="spellStart"/>
      <w:r>
        <w:rPr>
          <w:rFonts w:ascii="Times New Roman" w:hAnsi="Times New Roman" w:cs="Times New Roman"/>
          <w:sz w:val="24"/>
          <w:szCs w:val="24"/>
          <w:lang w:val="en"/>
        </w:rPr>
        <w:t>bansos</w:t>
      </w:r>
      <w:proofErr w:type="spellEnd"/>
      <w:r>
        <w:rPr>
          <w:rFonts w:ascii="Times New Roman" w:hAnsi="Times New Roman" w:cs="Times New Roman"/>
          <w:sz w:val="24"/>
          <w:szCs w:val="24"/>
          <w:lang w:val="en"/>
        </w:rPr>
        <w:t>).</w:t>
      </w:r>
    </w:p>
    <w:p w14:paraId="74B4B757" w14:textId="77777777" w:rsidR="00D97671" w:rsidRDefault="00D97671" w:rsidP="00E65C89">
      <w:pPr>
        <w:pStyle w:val="ListParagraph"/>
        <w:numPr>
          <w:ilvl w:val="0"/>
          <w:numId w:val="16"/>
        </w:numPr>
        <w:autoSpaceDE w:val="0"/>
        <w:autoSpaceDN w:val="0"/>
        <w:adjustRightInd w:val="0"/>
        <w:spacing w:after="0" w:line="360" w:lineRule="auto"/>
        <w:ind w:left="284" w:hanging="284"/>
        <w:jc w:val="both"/>
        <w:rPr>
          <w:rFonts w:ascii="Times New Roman" w:hAnsi="Times New Roman" w:cs="Times New Roman"/>
          <w:sz w:val="24"/>
          <w:szCs w:val="24"/>
          <w:lang w:val="en"/>
        </w:rPr>
      </w:pPr>
      <w:r>
        <w:rPr>
          <w:rFonts w:ascii="Times New Roman" w:hAnsi="Times New Roman" w:cs="Times New Roman"/>
          <w:sz w:val="24"/>
          <w:szCs w:val="24"/>
          <w:lang w:val="en"/>
        </w:rPr>
        <w:t xml:space="preserve">Belanja bantuan sosial digunakan untuk menganggarkan pemberian bantuan berupa uang dan/atau barang kepada individu, keluarga, kelompok dan/atau masyarakat yang sifatnya tidak secara terus menerus dan selektif yang bertujuan untuk melindungi dari kemungkinan terjadinya </w:t>
      </w:r>
      <w:proofErr w:type="spellStart"/>
      <w:r>
        <w:rPr>
          <w:rFonts w:ascii="Times New Roman" w:hAnsi="Times New Roman" w:cs="Times New Roman"/>
          <w:sz w:val="24"/>
          <w:szCs w:val="24"/>
          <w:lang w:val="en"/>
        </w:rPr>
        <w:t>resiko</w:t>
      </w:r>
      <w:proofErr w:type="spellEnd"/>
      <w:r>
        <w:rPr>
          <w:rFonts w:ascii="Times New Roman" w:hAnsi="Times New Roman" w:cs="Times New Roman"/>
          <w:sz w:val="24"/>
          <w:szCs w:val="24"/>
          <w:lang w:val="en"/>
        </w:rPr>
        <w:t xml:space="preserve"> sosial, kecuali dalam keadaan tertentu dapat berkelanjutan. Keadaan tertentu dapat berkelanjutan diartikan bahwa bantuan sosial dapat diberikan setiap tahun anggaran sampai penerima bantuan telah lepas dari </w:t>
      </w:r>
      <w:proofErr w:type="spellStart"/>
      <w:r>
        <w:rPr>
          <w:rFonts w:ascii="Times New Roman" w:hAnsi="Times New Roman" w:cs="Times New Roman"/>
          <w:sz w:val="24"/>
          <w:szCs w:val="24"/>
          <w:lang w:val="en"/>
        </w:rPr>
        <w:t>resiko</w:t>
      </w:r>
      <w:proofErr w:type="spellEnd"/>
      <w:r>
        <w:rPr>
          <w:rFonts w:ascii="Times New Roman" w:hAnsi="Times New Roman" w:cs="Times New Roman"/>
          <w:sz w:val="24"/>
          <w:szCs w:val="24"/>
          <w:lang w:val="en"/>
        </w:rPr>
        <w:t xml:space="preserve"> sosial.</w:t>
      </w:r>
    </w:p>
    <w:p w14:paraId="53EA876E" w14:textId="3BDA1D97" w:rsidR="00D97671" w:rsidRDefault="00D97671" w:rsidP="00E65C89">
      <w:pPr>
        <w:pStyle w:val="ListParagraph"/>
        <w:numPr>
          <w:ilvl w:val="0"/>
          <w:numId w:val="16"/>
        </w:numPr>
        <w:autoSpaceDE w:val="0"/>
        <w:autoSpaceDN w:val="0"/>
        <w:adjustRightInd w:val="0"/>
        <w:spacing w:after="0" w:line="360" w:lineRule="auto"/>
        <w:ind w:left="284" w:hanging="284"/>
        <w:jc w:val="both"/>
        <w:rPr>
          <w:rFonts w:ascii="Times New Roman" w:hAnsi="Times New Roman" w:cs="Times New Roman"/>
          <w:sz w:val="24"/>
          <w:szCs w:val="24"/>
          <w:lang w:val="en"/>
        </w:rPr>
      </w:pPr>
      <w:r>
        <w:rPr>
          <w:rFonts w:ascii="Times New Roman" w:hAnsi="Times New Roman" w:cs="Times New Roman"/>
          <w:sz w:val="24"/>
          <w:szCs w:val="24"/>
          <w:lang w:val="en"/>
        </w:rPr>
        <w:t>Belanja bantuan sosial dianggarkan dalam APBD sesuai dengan kemampuan Keuangan Daerah setelah memprioritaskan pemenuhan belanja Urusan Pemerintahan Wajib dan Urusan Pemerintahan Pilihan, kecuali ditentukan lain sesuai dengan ketentuan peraturan perundang-undangan.</w:t>
      </w:r>
    </w:p>
    <w:p w14:paraId="48D1F51E" w14:textId="77777777" w:rsidR="00D97671" w:rsidRDefault="00D97671" w:rsidP="00E65C89">
      <w:pPr>
        <w:autoSpaceDE w:val="0"/>
        <w:autoSpaceDN w:val="0"/>
        <w:adjustRightInd w:val="0"/>
        <w:spacing w:after="0" w:line="360" w:lineRule="auto"/>
        <w:jc w:val="both"/>
        <w:rPr>
          <w:rFonts w:ascii="Times New Roman" w:hAnsi="Times New Roman" w:cs="Times New Roman"/>
          <w:sz w:val="24"/>
          <w:szCs w:val="24"/>
          <w:lang w:val="en"/>
        </w:rPr>
      </w:pPr>
    </w:p>
    <w:p w14:paraId="675A71E2" w14:textId="71E066BA" w:rsidR="00D97671" w:rsidRPr="005C1BCC" w:rsidRDefault="00D97671" w:rsidP="00E65C89">
      <w:p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Peraturan Menteri Dalam Negeri Nomor 32 Tahun 2011 tentang Pedoman Pemberian Hibah dan Bantuan Sosial yang Bersumber dari APBD, beberapa kali diubah terakhir dengan Peraturan Menteri Dalam Negeri Nomor 123 Tahun 2018 tentang Perubahan Keempat Atas Peraturan Menteri Dalam Negeri Nomor 32 Tahun 2011:</w:t>
      </w:r>
    </w:p>
    <w:p w14:paraId="47F1CA89" w14:textId="77777777" w:rsidR="00D97671" w:rsidRPr="00D337CC" w:rsidRDefault="00D97671" w:rsidP="00E65C89">
      <w:pPr>
        <w:pStyle w:val="ListParagraph"/>
        <w:numPr>
          <w:ilvl w:val="0"/>
          <w:numId w:val="16"/>
        </w:numPr>
        <w:autoSpaceDE w:val="0"/>
        <w:autoSpaceDN w:val="0"/>
        <w:adjustRightInd w:val="0"/>
        <w:spacing w:after="0" w:line="360" w:lineRule="auto"/>
        <w:ind w:left="284" w:hanging="284"/>
        <w:jc w:val="both"/>
        <w:rPr>
          <w:rFonts w:ascii="Times New Roman" w:hAnsi="Times New Roman" w:cs="Times New Roman"/>
          <w:sz w:val="24"/>
          <w:szCs w:val="24"/>
          <w:lang w:val="en"/>
        </w:rPr>
      </w:pPr>
      <w:r>
        <w:rPr>
          <w:rFonts w:ascii="Times New Roman" w:hAnsi="Times New Roman" w:cs="Times New Roman"/>
          <w:sz w:val="24"/>
          <w:szCs w:val="24"/>
        </w:rPr>
        <w:t>Pemerintah daerah dapat memberikan bantuan sosial kepada anggota/kelompok masyarakat sesuai kemampuan keuangan daerah. Pemberian bantuan sosial dilakukan setelah memprioritaskan pemenuhan belanja urusan wajib dengan memperhatikan asas keadilan, kepatutan, rasionalitas dan manfaat untuk masyarakat.</w:t>
      </w:r>
    </w:p>
    <w:p w14:paraId="21F3C3E9" w14:textId="77777777" w:rsidR="00D97671" w:rsidRPr="00D337CC" w:rsidRDefault="00D97671" w:rsidP="00E65C89">
      <w:pPr>
        <w:pStyle w:val="ListParagraph"/>
        <w:numPr>
          <w:ilvl w:val="0"/>
          <w:numId w:val="16"/>
        </w:numPr>
        <w:autoSpaceDE w:val="0"/>
        <w:autoSpaceDN w:val="0"/>
        <w:adjustRightInd w:val="0"/>
        <w:spacing w:after="0" w:line="360" w:lineRule="auto"/>
        <w:ind w:left="284" w:hanging="284"/>
        <w:jc w:val="both"/>
        <w:rPr>
          <w:rFonts w:ascii="Times New Roman" w:hAnsi="Times New Roman" w:cs="Times New Roman"/>
          <w:sz w:val="24"/>
          <w:szCs w:val="24"/>
          <w:lang w:val="en"/>
        </w:rPr>
      </w:pPr>
      <w:r>
        <w:rPr>
          <w:rFonts w:ascii="Times New Roman" w:hAnsi="Times New Roman" w:cs="Times New Roman"/>
          <w:sz w:val="24"/>
          <w:szCs w:val="24"/>
        </w:rPr>
        <w:t>Anggota/kelompok masyarakat tersebut meliputi:</w:t>
      </w:r>
    </w:p>
    <w:p w14:paraId="1FAF88D4" w14:textId="77777777" w:rsidR="00D97671" w:rsidRPr="00D337CC" w:rsidRDefault="00D97671" w:rsidP="00E65C89">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rPr>
        <w:t>individu, keluarga, dan/atau masyarakat yang mengalami keadaan yang tidak stabil sebagai akibat dari krisis</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sosial, ekonomi, politik, bencana, </w:t>
      </w:r>
      <w:r>
        <w:rPr>
          <w:rFonts w:ascii="Times New Roman" w:hAnsi="Times New Roman" w:cs="Times New Roman"/>
          <w:sz w:val="24"/>
          <w:szCs w:val="24"/>
          <w:lang w:val="id-ID"/>
        </w:rPr>
        <w:t>atau</w:t>
      </w:r>
      <w:r>
        <w:rPr>
          <w:rFonts w:ascii="Times New Roman" w:hAnsi="Times New Roman" w:cs="Times New Roman"/>
          <w:sz w:val="24"/>
          <w:szCs w:val="24"/>
        </w:rPr>
        <w:t xml:space="preserve"> fenomena alam agar dapat memenuhi kebutuhan hidup minimum; dan</w:t>
      </w:r>
    </w:p>
    <w:p w14:paraId="2C20F5EC" w14:textId="77777777" w:rsidR="00D97671" w:rsidRPr="00D337CC" w:rsidRDefault="00D97671" w:rsidP="00E65C89">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lang w:val="en"/>
        </w:rPr>
      </w:pPr>
      <w:r w:rsidRPr="00D337CC">
        <w:rPr>
          <w:rFonts w:ascii="Times New Roman" w:hAnsi="Times New Roman" w:cs="Times New Roman"/>
          <w:sz w:val="24"/>
          <w:szCs w:val="24"/>
        </w:rPr>
        <w:t xml:space="preserve">lembaga non pemerintahan bidang pendidikan, keagamaan, dan bidang lain yang berperan untuk melindungi individu, kelompok, dan/atau masyarakat dari kemungkinan terjadinya </w:t>
      </w:r>
      <w:proofErr w:type="spellStart"/>
      <w:r w:rsidRPr="00D337CC">
        <w:rPr>
          <w:rFonts w:ascii="Times New Roman" w:hAnsi="Times New Roman" w:cs="Times New Roman"/>
          <w:sz w:val="24"/>
          <w:szCs w:val="24"/>
        </w:rPr>
        <w:t>resiko</w:t>
      </w:r>
      <w:proofErr w:type="spellEnd"/>
      <w:r w:rsidRPr="00D337CC">
        <w:rPr>
          <w:rFonts w:ascii="Times New Roman" w:hAnsi="Times New Roman" w:cs="Times New Roman"/>
          <w:sz w:val="24"/>
          <w:szCs w:val="24"/>
        </w:rPr>
        <w:t xml:space="preserve"> </w:t>
      </w:r>
      <w:r>
        <w:rPr>
          <w:rFonts w:ascii="Times New Roman" w:hAnsi="Times New Roman" w:cs="Times New Roman"/>
          <w:sz w:val="24"/>
          <w:szCs w:val="24"/>
        </w:rPr>
        <w:t>sosial.</w:t>
      </w:r>
    </w:p>
    <w:p w14:paraId="07872E76" w14:textId="77777777" w:rsidR="00D97671" w:rsidRPr="00D337CC" w:rsidRDefault="00D97671" w:rsidP="00E65C89">
      <w:pPr>
        <w:pStyle w:val="ListParagraph"/>
        <w:numPr>
          <w:ilvl w:val="0"/>
          <w:numId w:val="16"/>
        </w:numPr>
        <w:autoSpaceDE w:val="0"/>
        <w:autoSpaceDN w:val="0"/>
        <w:adjustRightInd w:val="0"/>
        <w:spacing w:after="0" w:line="360" w:lineRule="auto"/>
        <w:ind w:left="284" w:hanging="284"/>
        <w:jc w:val="both"/>
        <w:rPr>
          <w:rFonts w:ascii="Times New Roman" w:hAnsi="Times New Roman" w:cs="Times New Roman"/>
          <w:sz w:val="24"/>
          <w:szCs w:val="24"/>
          <w:lang w:val="en"/>
        </w:rPr>
      </w:pPr>
      <w:r>
        <w:rPr>
          <w:rFonts w:ascii="Times New Roman" w:hAnsi="Times New Roman" w:cs="Times New Roman"/>
          <w:sz w:val="24"/>
          <w:szCs w:val="24"/>
        </w:rPr>
        <w:t>Pemberian bantuan sosial  memenuhi kriteria paling sedikit:</w:t>
      </w:r>
    </w:p>
    <w:p w14:paraId="680E2288" w14:textId="77777777" w:rsidR="00D97671" w:rsidRPr="00D337CC" w:rsidRDefault="00D97671" w:rsidP="00E65C89">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rPr>
        <w:t>s</w:t>
      </w:r>
      <w:r>
        <w:rPr>
          <w:rFonts w:ascii="Times New Roman" w:hAnsi="Times New Roman" w:cs="Times New Roman"/>
          <w:sz w:val="24"/>
          <w:szCs w:val="24"/>
          <w:lang w:val="id-ID"/>
        </w:rPr>
        <w:t xml:space="preserve">elektif, diartikan bahwa bantuan sosial hanya diberikan kepada calon penerima yang </w:t>
      </w:r>
      <w:r>
        <w:rPr>
          <w:rFonts w:ascii="Times New Roman" w:hAnsi="Times New Roman" w:cs="Times New Roman"/>
          <w:sz w:val="24"/>
          <w:szCs w:val="24"/>
        </w:rPr>
        <w:t xml:space="preserve">ditujukan </w:t>
      </w:r>
      <w:r>
        <w:rPr>
          <w:rFonts w:ascii="Times New Roman" w:hAnsi="Times New Roman" w:cs="Times New Roman"/>
          <w:sz w:val="24"/>
          <w:szCs w:val="24"/>
          <w:lang w:val="id-ID"/>
        </w:rPr>
        <w:t>untuk melindungi dari kemungkinan resiko sosial</w:t>
      </w:r>
      <w:r>
        <w:rPr>
          <w:rFonts w:ascii="Times New Roman" w:hAnsi="Times New Roman" w:cs="Times New Roman"/>
          <w:sz w:val="24"/>
          <w:szCs w:val="24"/>
        </w:rPr>
        <w:t>;</w:t>
      </w:r>
    </w:p>
    <w:p w14:paraId="014FA80E" w14:textId="77777777" w:rsidR="00D97671" w:rsidRPr="00274BA0" w:rsidRDefault="00D97671" w:rsidP="00E65C89">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rPr>
        <w:t xml:space="preserve">memenuhi </w:t>
      </w:r>
      <w:r>
        <w:rPr>
          <w:rFonts w:ascii="Times New Roman" w:hAnsi="Times New Roman" w:cs="Times New Roman"/>
          <w:sz w:val="24"/>
          <w:szCs w:val="24"/>
          <w:lang w:val="id-ID"/>
        </w:rPr>
        <w:t>p</w:t>
      </w:r>
      <w:r>
        <w:rPr>
          <w:rFonts w:ascii="Times New Roman" w:hAnsi="Times New Roman" w:cs="Times New Roman"/>
          <w:sz w:val="24"/>
          <w:szCs w:val="24"/>
          <w:lang w:val="it-IT"/>
        </w:rPr>
        <w:t>ersyaratan penerima bantuan, meliputi:</w:t>
      </w:r>
    </w:p>
    <w:p w14:paraId="67EEE318" w14:textId="77777777" w:rsidR="00D97671" w:rsidRPr="00274BA0" w:rsidRDefault="00D97671" w:rsidP="00E65C89">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it-IT"/>
        </w:rPr>
        <w:lastRenderedPageBreak/>
        <w:t>memiliki identitas yang jelas; dan</w:t>
      </w:r>
    </w:p>
    <w:p w14:paraId="528B10E5" w14:textId="77777777" w:rsidR="00D97671" w:rsidRPr="00274BA0" w:rsidRDefault="00D97671" w:rsidP="00E65C89">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it-IT"/>
        </w:rPr>
        <w:t>berdomisili dalam wilayah administratif pemerintahan daerah berkenaan.</w:t>
      </w:r>
    </w:p>
    <w:p w14:paraId="3C140C31" w14:textId="77777777" w:rsidR="00D97671" w:rsidRPr="00274BA0" w:rsidRDefault="00D97671" w:rsidP="00E65C89">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rPr>
        <w:t>bersifat sementara dan tidak terus menerus, kecuali dalam keadaan tertentu dapat berkelanjutan, diartikan bahwa pemberian bantuan sosial tidak wajib dan tidak</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harus diberikan setiap tahun anggaran. Bantuan sosial dapat diberikan setiap tahun anggaran sampai penerima bantuan telah lepas dari </w:t>
      </w:r>
      <w:proofErr w:type="spellStart"/>
      <w:r>
        <w:rPr>
          <w:rFonts w:ascii="Times New Roman" w:hAnsi="Times New Roman" w:cs="Times New Roman"/>
          <w:sz w:val="24"/>
          <w:szCs w:val="24"/>
        </w:rPr>
        <w:t>resiko</w:t>
      </w:r>
      <w:proofErr w:type="spellEnd"/>
      <w:r>
        <w:rPr>
          <w:rFonts w:ascii="Times New Roman" w:hAnsi="Times New Roman" w:cs="Times New Roman"/>
          <w:sz w:val="24"/>
          <w:szCs w:val="24"/>
        </w:rPr>
        <w:t xml:space="preserve"> sosial;</w:t>
      </w:r>
    </w:p>
    <w:p w14:paraId="682475F6" w14:textId="77777777" w:rsidR="00D97671" w:rsidRPr="00274BA0" w:rsidRDefault="00D97671" w:rsidP="00E65C89">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it-IT"/>
        </w:rPr>
        <w:t xml:space="preserve">sesuai tujuan penggunaan, </w:t>
      </w:r>
      <w:r>
        <w:rPr>
          <w:rFonts w:ascii="Times New Roman" w:hAnsi="Times New Roman" w:cs="Times New Roman"/>
          <w:sz w:val="24"/>
          <w:szCs w:val="24"/>
        </w:rPr>
        <w:t>bahwa tujuan pemberian bantuan sosial meliputi:</w:t>
      </w:r>
    </w:p>
    <w:p w14:paraId="59CE471E" w14:textId="77777777" w:rsidR="00D97671" w:rsidRDefault="00D97671" w:rsidP="00E65C89">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rehabilitasi sosial;</w:t>
      </w:r>
    </w:p>
    <w:p w14:paraId="598B2130" w14:textId="77777777" w:rsidR="00D97671" w:rsidRDefault="00D97671" w:rsidP="00E65C89">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perlindungan sosial;</w:t>
      </w:r>
    </w:p>
    <w:p w14:paraId="49851FBB" w14:textId="77777777" w:rsidR="00D97671" w:rsidRDefault="00D97671" w:rsidP="00E65C89">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pemberdayaan sosial;</w:t>
      </w:r>
    </w:p>
    <w:p w14:paraId="131F14FD" w14:textId="77777777" w:rsidR="00D97671" w:rsidRDefault="00D97671" w:rsidP="00E65C89">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jaminan sosial;</w:t>
      </w:r>
    </w:p>
    <w:p w14:paraId="2A74EF66" w14:textId="77777777" w:rsidR="00D97671" w:rsidRDefault="00D97671" w:rsidP="00E65C89">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penanggulangan kemiskinan; dan</w:t>
      </w:r>
    </w:p>
    <w:p w14:paraId="6310EC73" w14:textId="77777777" w:rsidR="00D97671" w:rsidRPr="00D337CC" w:rsidRDefault="00D97671" w:rsidP="00E65C89">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penanggulangan bencana</w:t>
      </w:r>
      <w:bookmarkEnd w:id="4"/>
      <w:r>
        <w:rPr>
          <w:rFonts w:ascii="Times New Roman" w:hAnsi="Times New Roman" w:cs="Times New Roman"/>
          <w:sz w:val="24"/>
          <w:szCs w:val="24"/>
          <w:lang w:val="en"/>
        </w:rPr>
        <w:t>.</w:t>
      </w:r>
    </w:p>
    <w:p w14:paraId="4EEA7FF1" w14:textId="77777777" w:rsidR="00D97671" w:rsidRDefault="00D97671" w:rsidP="00E65C89">
      <w:pPr>
        <w:spacing w:after="0" w:line="360" w:lineRule="auto"/>
        <w:jc w:val="both"/>
        <w:rPr>
          <w:rFonts w:ascii="Times New Roman" w:hAnsi="Times New Roman" w:cs="Times New Roman"/>
          <w:sz w:val="24"/>
          <w:szCs w:val="24"/>
          <w:lang w:val="en"/>
        </w:rPr>
      </w:pPr>
    </w:p>
    <w:p w14:paraId="72A248A5" w14:textId="008CF8D2" w:rsidR="004A54F8" w:rsidRPr="004A54F8" w:rsidRDefault="004A54F8" w:rsidP="00E65C89">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
        </w:rPr>
        <w:t>Kemensos</w:t>
      </w:r>
      <w:proofErr w:type="spellEnd"/>
      <w:r>
        <w:rPr>
          <w:rFonts w:ascii="Times New Roman" w:hAnsi="Times New Roman" w:cs="Times New Roman"/>
          <w:sz w:val="24"/>
          <w:szCs w:val="24"/>
          <w:lang w:val="en"/>
        </w:rPr>
        <w:t xml:space="preserve"> dalam </w:t>
      </w:r>
      <w:hyperlink r:id="rId12" w:history="1">
        <w:r w:rsidRPr="004A54F8">
          <w:rPr>
            <w:rStyle w:val="Hyperlink"/>
            <w:rFonts w:ascii="Times New Roman" w:hAnsi="Times New Roman" w:cs="Times New Roman"/>
            <w:sz w:val="24"/>
            <w:szCs w:val="24"/>
          </w:rPr>
          <w:t>https://kemsos.go.id/program-jaring-pengaman-sosial-kementerian-sosial</w:t>
        </w:r>
      </w:hyperlink>
      <w:r>
        <w:rPr>
          <w:rFonts w:ascii="Times New Roman" w:hAnsi="Times New Roman" w:cs="Times New Roman"/>
          <w:sz w:val="24"/>
          <w:szCs w:val="24"/>
        </w:rPr>
        <w:t>,</w:t>
      </w:r>
      <w:r w:rsidR="00D97671">
        <w:rPr>
          <w:rFonts w:ascii="Times New Roman" w:hAnsi="Times New Roman" w:cs="Times New Roman"/>
          <w:sz w:val="24"/>
          <w:szCs w:val="24"/>
        </w:rPr>
        <w:t xml:space="preserve"> menjabarkan lebih spesifik mengenai program JPS.</w:t>
      </w:r>
      <w:r>
        <w:rPr>
          <w:rFonts w:ascii="Times New Roman" w:hAnsi="Times New Roman" w:cs="Times New Roman"/>
          <w:sz w:val="24"/>
          <w:szCs w:val="24"/>
        </w:rPr>
        <w:t xml:space="preserve"> </w:t>
      </w:r>
      <w:proofErr w:type="spellStart"/>
      <w:r w:rsidRPr="004A54F8">
        <w:rPr>
          <w:rFonts w:ascii="Times New Roman" w:eastAsia="Times New Roman" w:hAnsi="Times New Roman" w:cs="Times New Roman"/>
          <w:sz w:val="24"/>
          <w:szCs w:val="24"/>
          <w:lang w:eastAsia="en-ID"/>
        </w:rPr>
        <w:t>Pogram</w:t>
      </w:r>
      <w:proofErr w:type="spellEnd"/>
      <w:r w:rsidRPr="004A54F8">
        <w:rPr>
          <w:rFonts w:ascii="Times New Roman" w:eastAsia="Times New Roman" w:hAnsi="Times New Roman" w:cs="Times New Roman"/>
          <w:sz w:val="24"/>
          <w:szCs w:val="24"/>
          <w:lang w:eastAsia="en-ID"/>
        </w:rPr>
        <w:t xml:space="preserve"> Jaring Pengaman Sosial diberikan untuk membantu keluarga miskin dan rentan di daerah </w:t>
      </w:r>
      <w:proofErr w:type="spellStart"/>
      <w:r w:rsidRPr="004A54F8">
        <w:rPr>
          <w:rFonts w:ascii="Times New Roman" w:eastAsia="Times New Roman" w:hAnsi="Times New Roman" w:cs="Times New Roman"/>
          <w:sz w:val="24"/>
          <w:szCs w:val="24"/>
          <w:lang w:eastAsia="en-ID"/>
        </w:rPr>
        <w:t>epicentrum</w:t>
      </w:r>
      <w:proofErr w:type="spellEnd"/>
      <w:r w:rsidRPr="004A54F8">
        <w:rPr>
          <w:rFonts w:ascii="Times New Roman" w:eastAsia="Times New Roman" w:hAnsi="Times New Roman" w:cs="Times New Roman"/>
          <w:sz w:val="24"/>
          <w:szCs w:val="24"/>
          <w:lang w:eastAsia="en-ID"/>
        </w:rPr>
        <w:t xml:space="preserve"> #COVID19 agar meringankan beban mereka selama pandemi.</w:t>
      </w:r>
      <w:r>
        <w:rPr>
          <w:rFonts w:ascii="Times New Roman" w:hAnsi="Times New Roman" w:cs="Times New Roman"/>
          <w:sz w:val="24"/>
          <w:szCs w:val="24"/>
        </w:rPr>
        <w:t xml:space="preserve"> </w:t>
      </w:r>
      <w:proofErr w:type="spellStart"/>
      <w:r w:rsidRPr="004A54F8">
        <w:rPr>
          <w:rFonts w:ascii="Times New Roman" w:hAnsi="Times New Roman" w:cs="Times New Roman"/>
          <w:sz w:val="24"/>
          <w:szCs w:val="24"/>
        </w:rPr>
        <w:t>Progam</w:t>
      </w:r>
      <w:proofErr w:type="spellEnd"/>
      <w:r w:rsidRPr="004A54F8">
        <w:rPr>
          <w:rFonts w:ascii="Times New Roman" w:hAnsi="Times New Roman" w:cs="Times New Roman"/>
          <w:sz w:val="24"/>
          <w:szCs w:val="24"/>
        </w:rPr>
        <w:t xml:space="preserve"> Jaring Pengaman Sosial </w:t>
      </w:r>
      <w:proofErr w:type="spellStart"/>
      <w:r w:rsidRPr="004A54F8">
        <w:rPr>
          <w:rFonts w:ascii="Times New Roman" w:hAnsi="Times New Roman" w:cs="Times New Roman"/>
          <w:sz w:val="24"/>
          <w:szCs w:val="24"/>
        </w:rPr>
        <w:t>Kementrian</w:t>
      </w:r>
      <w:proofErr w:type="spellEnd"/>
      <w:r w:rsidRPr="004A54F8">
        <w:rPr>
          <w:rFonts w:ascii="Times New Roman" w:hAnsi="Times New Roman" w:cs="Times New Roman"/>
          <w:sz w:val="24"/>
          <w:szCs w:val="24"/>
        </w:rPr>
        <w:t xml:space="preserve"> Sosial Kementerian Sosial bagi keluarga miskin dan</w:t>
      </w:r>
      <w:r w:rsidR="004C0A61">
        <w:rPr>
          <w:rFonts w:ascii="Times New Roman" w:hAnsi="Times New Roman" w:cs="Times New Roman"/>
          <w:sz w:val="24"/>
          <w:szCs w:val="24"/>
        </w:rPr>
        <w:t xml:space="preserve"> </w:t>
      </w:r>
      <w:r w:rsidRPr="004A54F8">
        <w:rPr>
          <w:rFonts w:ascii="Times New Roman" w:hAnsi="Times New Roman" w:cs="Times New Roman"/>
          <w:sz w:val="24"/>
          <w:szCs w:val="24"/>
        </w:rPr>
        <w:t xml:space="preserve">rentan yang </w:t>
      </w:r>
      <w:proofErr w:type="spellStart"/>
      <w:r w:rsidRPr="004A54F8">
        <w:rPr>
          <w:rFonts w:ascii="Times New Roman" w:hAnsi="Times New Roman" w:cs="Times New Roman"/>
          <w:sz w:val="24"/>
          <w:szCs w:val="24"/>
        </w:rPr>
        <w:t>terdampak</w:t>
      </w:r>
      <w:proofErr w:type="spellEnd"/>
      <w:r w:rsidRPr="004A54F8">
        <w:rPr>
          <w:rFonts w:ascii="Times New Roman" w:hAnsi="Times New Roman" w:cs="Times New Roman"/>
          <w:sz w:val="24"/>
          <w:szCs w:val="24"/>
        </w:rPr>
        <w:t xml:space="preserve"> COVID-19 dibagi dalam 3 program:</w:t>
      </w:r>
    </w:p>
    <w:p w14:paraId="56C9DF12" w14:textId="02CB6752" w:rsidR="004A54F8" w:rsidRPr="00A551A1" w:rsidRDefault="004A54F8" w:rsidP="00E65C89">
      <w:pPr>
        <w:pStyle w:val="ListParagraph"/>
        <w:numPr>
          <w:ilvl w:val="0"/>
          <w:numId w:val="25"/>
        </w:numPr>
        <w:spacing w:after="0" w:line="360" w:lineRule="auto"/>
        <w:jc w:val="both"/>
        <w:rPr>
          <w:rFonts w:ascii="Times New Roman" w:hAnsi="Times New Roman" w:cs="Times New Roman"/>
          <w:sz w:val="24"/>
          <w:szCs w:val="24"/>
        </w:rPr>
      </w:pPr>
      <w:r w:rsidRPr="00A551A1">
        <w:rPr>
          <w:rFonts w:ascii="Times New Roman" w:hAnsi="Times New Roman" w:cs="Times New Roman"/>
          <w:sz w:val="24"/>
          <w:szCs w:val="24"/>
        </w:rPr>
        <w:t>Bantuan sosial reguler kementerian sosial yang terdiri dari:</w:t>
      </w:r>
    </w:p>
    <w:p w14:paraId="197F9C91" w14:textId="42CE4A2E" w:rsidR="004A54F8" w:rsidRPr="00A551A1" w:rsidRDefault="004A54F8" w:rsidP="00E65C89">
      <w:pPr>
        <w:pStyle w:val="ListParagraph"/>
        <w:numPr>
          <w:ilvl w:val="1"/>
          <w:numId w:val="26"/>
        </w:numPr>
        <w:spacing w:after="0" w:line="360" w:lineRule="auto"/>
        <w:ind w:left="720"/>
        <w:jc w:val="both"/>
        <w:rPr>
          <w:rFonts w:ascii="Times New Roman" w:hAnsi="Times New Roman" w:cs="Times New Roman"/>
          <w:sz w:val="24"/>
          <w:szCs w:val="24"/>
        </w:rPr>
      </w:pPr>
      <w:r w:rsidRPr="00A551A1">
        <w:rPr>
          <w:rFonts w:ascii="Times New Roman" w:hAnsi="Times New Roman" w:cs="Times New Roman"/>
          <w:sz w:val="24"/>
          <w:szCs w:val="24"/>
        </w:rPr>
        <w:t>Program Keluarga Harapan (PKH), dengan ketentuan:</w:t>
      </w:r>
    </w:p>
    <w:p w14:paraId="4FA63726" w14:textId="70EAAB21" w:rsidR="004A54F8" w:rsidRPr="00A551A1" w:rsidRDefault="004A54F8" w:rsidP="00E65C89">
      <w:pPr>
        <w:pStyle w:val="ListParagraph"/>
        <w:numPr>
          <w:ilvl w:val="0"/>
          <w:numId w:val="27"/>
        </w:numPr>
        <w:spacing w:after="0" w:line="360" w:lineRule="auto"/>
        <w:jc w:val="both"/>
        <w:rPr>
          <w:rFonts w:ascii="Times New Roman" w:hAnsi="Times New Roman" w:cs="Times New Roman"/>
          <w:sz w:val="24"/>
          <w:szCs w:val="24"/>
        </w:rPr>
      </w:pPr>
      <w:r w:rsidRPr="00A551A1">
        <w:rPr>
          <w:rFonts w:ascii="Times New Roman" w:hAnsi="Times New Roman" w:cs="Times New Roman"/>
          <w:sz w:val="24"/>
          <w:szCs w:val="24"/>
        </w:rPr>
        <w:t>Target sasaran 10 juta KP</w:t>
      </w:r>
      <w:r w:rsidR="00452789">
        <w:rPr>
          <w:rFonts w:ascii="Times New Roman" w:hAnsi="Times New Roman" w:cs="Times New Roman"/>
          <w:sz w:val="24"/>
          <w:szCs w:val="24"/>
        </w:rPr>
        <w:t>M</w:t>
      </w:r>
    </w:p>
    <w:p w14:paraId="369E89CB" w14:textId="3E3E26B9" w:rsidR="004A54F8" w:rsidRPr="00A551A1" w:rsidRDefault="004A54F8" w:rsidP="00E65C89">
      <w:pPr>
        <w:pStyle w:val="ListParagraph"/>
        <w:numPr>
          <w:ilvl w:val="0"/>
          <w:numId w:val="27"/>
        </w:numPr>
        <w:spacing w:after="0" w:line="360" w:lineRule="auto"/>
        <w:jc w:val="both"/>
        <w:rPr>
          <w:rFonts w:ascii="Times New Roman" w:hAnsi="Times New Roman" w:cs="Times New Roman"/>
          <w:sz w:val="24"/>
          <w:szCs w:val="24"/>
        </w:rPr>
      </w:pPr>
      <w:r w:rsidRPr="00A551A1">
        <w:rPr>
          <w:rFonts w:ascii="Times New Roman" w:hAnsi="Times New Roman" w:cs="Times New Roman"/>
          <w:sz w:val="24"/>
          <w:szCs w:val="24"/>
        </w:rPr>
        <w:t>Indeks bantuan disalurkan setiap bulan (April-Desember)</w:t>
      </w:r>
    </w:p>
    <w:p w14:paraId="7B18F42E" w14:textId="6E3AF27A" w:rsidR="004A54F8" w:rsidRPr="00A551A1" w:rsidRDefault="004A54F8" w:rsidP="00E65C89">
      <w:pPr>
        <w:pStyle w:val="ListParagraph"/>
        <w:numPr>
          <w:ilvl w:val="1"/>
          <w:numId w:val="26"/>
        </w:numPr>
        <w:spacing w:after="0" w:line="360" w:lineRule="auto"/>
        <w:ind w:left="720"/>
        <w:jc w:val="both"/>
        <w:rPr>
          <w:rFonts w:ascii="Times New Roman" w:hAnsi="Times New Roman" w:cs="Times New Roman"/>
          <w:sz w:val="24"/>
          <w:szCs w:val="24"/>
        </w:rPr>
      </w:pPr>
      <w:r w:rsidRPr="00A551A1">
        <w:rPr>
          <w:rFonts w:ascii="Times New Roman" w:hAnsi="Times New Roman" w:cs="Times New Roman"/>
          <w:sz w:val="24"/>
          <w:szCs w:val="24"/>
        </w:rPr>
        <w:t xml:space="preserve">Program </w:t>
      </w:r>
      <w:proofErr w:type="spellStart"/>
      <w:r w:rsidRPr="00A551A1">
        <w:rPr>
          <w:rFonts w:ascii="Times New Roman" w:hAnsi="Times New Roman" w:cs="Times New Roman"/>
          <w:sz w:val="24"/>
          <w:szCs w:val="24"/>
        </w:rPr>
        <w:t>Sembako</w:t>
      </w:r>
      <w:proofErr w:type="spellEnd"/>
      <w:r w:rsidRPr="00A551A1">
        <w:rPr>
          <w:rFonts w:ascii="Times New Roman" w:hAnsi="Times New Roman" w:cs="Times New Roman"/>
          <w:sz w:val="24"/>
          <w:szCs w:val="24"/>
        </w:rPr>
        <w:t xml:space="preserve"> (BPNT), dengan ketentuan:</w:t>
      </w:r>
    </w:p>
    <w:p w14:paraId="075C74D6" w14:textId="4A9A1D85" w:rsidR="004A54F8" w:rsidRPr="00A551A1" w:rsidRDefault="004A54F8" w:rsidP="00E65C89">
      <w:pPr>
        <w:pStyle w:val="ListParagraph"/>
        <w:numPr>
          <w:ilvl w:val="0"/>
          <w:numId w:val="28"/>
        </w:numPr>
        <w:spacing w:after="0" w:line="360" w:lineRule="auto"/>
        <w:jc w:val="both"/>
        <w:rPr>
          <w:rFonts w:ascii="Times New Roman" w:hAnsi="Times New Roman" w:cs="Times New Roman"/>
          <w:sz w:val="24"/>
          <w:szCs w:val="24"/>
        </w:rPr>
      </w:pPr>
      <w:r w:rsidRPr="00A551A1">
        <w:rPr>
          <w:rFonts w:ascii="Times New Roman" w:hAnsi="Times New Roman" w:cs="Times New Roman"/>
          <w:sz w:val="24"/>
          <w:szCs w:val="24"/>
        </w:rPr>
        <w:t>Target sasaran  20 juta KPM</w:t>
      </w:r>
    </w:p>
    <w:p w14:paraId="00FAED6B" w14:textId="40131FAA" w:rsidR="004A54F8" w:rsidRDefault="004A54F8" w:rsidP="00E65C89">
      <w:pPr>
        <w:pStyle w:val="ListParagraph"/>
        <w:numPr>
          <w:ilvl w:val="0"/>
          <w:numId w:val="28"/>
        </w:numPr>
        <w:spacing w:after="0" w:line="360" w:lineRule="auto"/>
        <w:jc w:val="both"/>
        <w:rPr>
          <w:rFonts w:ascii="Times New Roman" w:hAnsi="Times New Roman" w:cs="Times New Roman"/>
          <w:sz w:val="24"/>
          <w:szCs w:val="24"/>
        </w:rPr>
      </w:pPr>
      <w:r w:rsidRPr="00A551A1">
        <w:rPr>
          <w:rFonts w:ascii="Times New Roman" w:hAnsi="Times New Roman" w:cs="Times New Roman"/>
          <w:sz w:val="24"/>
          <w:szCs w:val="24"/>
        </w:rPr>
        <w:t>Indeks bantuan Rp 200.000</w:t>
      </w:r>
    </w:p>
    <w:p w14:paraId="38B2A25D" w14:textId="77777777" w:rsidR="00A551A1" w:rsidRPr="00A551A1" w:rsidRDefault="00A551A1" w:rsidP="00E65C89">
      <w:pPr>
        <w:pStyle w:val="ListParagraph"/>
        <w:spacing w:after="0" w:line="360" w:lineRule="auto"/>
        <w:ind w:hanging="360"/>
        <w:jc w:val="both"/>
        <w:rPr>
          <w:rFonts w:ascii="Times New Roman" w:hAnsi="Times New Roman" w:cs="Times New Roman"/>
          <w:sz w:val="24"/>
          <w:szCs w:val="24"/>
        </w:rPr>
      </w:pPr>
    </w:p>
    <w:p w14:paraId="3572D3C6" w14:textId="21BA94C5" w:rsidR="004A54F8" w:rsidRPr="00A551A1" w:rsidRDefault="004A54F8" w:rsidP="00E65C89">
      <w:pPr>
        <w:pStyle w:val="ListParagraph"/>
        <w:numPr>
          <w:ilvl w:val="0"/>
          <w:numId w:val="25"/>
        </w:numPr>
        <w:spacing w:after="0" w:line="360" w:lineRule="auto"/>
        <w:jc w:val="both"/>
        <w:rPr>
          <w:rFonts w:ascii="Times New Roman" w:hAnsi="Times New Roman" w:cs="Times New Roman"/>
          <w:sz w:val="24"/>
          <w:szCs w:val="24"/>
        </w:rPr>
      </w:pPr>
      <w:r w:rsidRPr="00A551A1">
        <w:rPr>
          <w:rFonts w:ascii="Times New Roman" w:hAnsi="Times New Roman" w:cs="Times New Roman"/>
          <w:sz w:val="24"/>
          <w:szCs w:val="24"/>
        </w:rPr>
        <w:t>Bantuan penugasan khusus presiden, berupa:</w:t>
      </w:r>
    </w:p>
    <w:p w14:paraId="11332BB9" w14:textId="6F2AA582" w:rsidR="004A54F8" w:rsidRPr="00A551A1" w:rsidRDefault="004A54F8" w:rsidP="00E65C89">
      <w:pPr>
        <w:pStyle w:val="ListParagraph"/>
        <w:numPr>
          <w:ilvl w:val="1"/>
          <w:numId w:val="25"/>
        </w:numPr>
        <w:spacing w:after="0" w:line="360" w:lineRule="auto"/>
        <w:ind w:left="720"/>
        <w:jc w:val="both"/>
        <w:rPr>
          <w:rFonts w:ascii="Times New Roman" w:hAnsi="Times New Roman" w:cs="Times New Roman"/>
          <w:sz w:val="24"/>
          <w:szCs w:val="24"/>
        </w:rPr>
      </w:pPr>
      <w:r w:rsidRPr="00A551A1">
        <w:rPr>
          <w:rFonts w:ascii="Times New Roman" w:hAnsi="Times New Roman" w:cs="Times New Roman"/>
          <w:sz w:val="24"/>
          <w:szCs w:val="24"/>
        </w:rPr>
        <w:t xml:space="preserve">Bantuan Sosial </w:t>
      </w:r>
      <w:proofErr w:type="spellStart"/>
      <w:r w:rsidRPr="00A551A1">
        <w:rPr>
          <w:rFonts w:ascii="Times New Roman" w:hAnsi="Times New Roman" w:cs="Times New Roman"/>
          <w:sz w:val="24"/>
          <w:szCs w:val="24"/>
        </w:rPr>
        <w:t>Sembako</w:t>
      </w:r>
      <w:proofErr w:type="spellEnd"/>
      <w:r w:rsidRPr="00A551A1">
        <w:rPr>
          <w:rFonts w:ascii="Times New Roman" w:hAnsi="Times New Roman" w:cs="Times New Roman"/>
          <w:sz w:val="24"/>
          <w:szCs w:val="24"/>
        </w:rPr>
        <w:t xml:space="preserve"> untuk Warga DKI Jakarta, </w:t>
      </w:r>
      <w:r w:rsidR="00A551A1">
        <w:rPr>
          <w:rFonts w:ascii="Times New Roman" w:hAnsi="Times New Roman" w:cs="Times New Roman"/>
          <w:sz w:val="24"/>
          <w:szCs w:val="24"/>
        </w:rPr>
        <w:t>dengan ketentuan:</w:t>
      </w:r>
    </w:p>
    <w:p w14:paraId="73212083" w14:textId="5CB13E1E" w:rsidR="004A54F8" w:rsidRPr="00A551A1" w:rsidRDefault="004A54F8" w:rsidP="00E65C89">
      <w:pPr>
        <w:pStyle w:val="ListParagraph"/>
        <w:numPr>
          <w:ilvl w:val="0"/>
          <w:numId w:val="29"/>
        </w:numPr>
        <w:spacing w:after="0" w:line="360" w:lineRule="auto"/>
        <w:jc w:val="both"/>
        <w:rPr>
          <w:rFonts w:ascii="Times New Roman" w:hAnsi="Times New Roman" w:cs="Times New Roman"/>
          <w:sz w:val="24"/>
          <w:szCs w:val="24"/>
        </w:rPr>
      </w:pPr>
      <w:r w:rsidRPr="00A551A1">
        <w:rPr>
          <w:rFonts w:ascii="Times New Roman" w:hAnsi="Times New Roman" w:cs="Times New Roman"/>
          <w:sz w:val="24"/>
          <w:szCs w:val="24"/>
        </w:rPr>
        <w:t xml:space="preserve">Target sasaran 1,3 juta KK bagi warga </w:t>
      </w:r>
      <w:proofErr w:type="spellStart"/>
      <w:r w:rsidRPr="00A551A1">
        <w:rPr>
          <w:rFonts w:ascii="Times New Roman" w:hAnsi="Times New Roman" w:cs="Times New Roman"/>
          <w:sz w:val="24"/>
          <w:szCs w:val="24"/>
        </w:rPr>
        <w:t>terdampak</w:t>
      </w:r>
      <w:proofErr w:type="spellEnd"/>
      <w:r w:rsidRPr="00A551A1">
        <w:rPr>
          <w:rFonts w:ascii="Times New Roman" w:hAnsi="Times New Roman" w:cs="Times New Roman"/>
          <w:sz w:val="24"/>
          <w:szCs w:val="24"/>
        </w:rPr>
        <w:t xml:space="preserve"> COVID-19</w:t>
      </w:r>
    </w:p>
    <w:p w14:paraId="58E9264B" w14:textId="1B69ACAD" w:rsidR="004A54F8" w:rsidRPr="00A551A1" w:rsidRDefault="004A54F8" w:rsidP="00E65C89">
      <w:pPr>
        <w:pStyle w:val="ListParagraph"/>
        <w:numPr>
          <w:ilvl w:val="0"/>
          <w:numId w:val="29"/>
        </w:numPr>
        <w:spacing w:after="0" w:line="360" w:lineRule="auto"/>
        <w:jc w:val="both"/>
        <w:rPr>
          <w:rFonts w:ascii="Times New Roman" w:hAnsi="Times New Roman" w:cs="Times New Roman"/>
          <w:sz w:val="24"/>
          <w:szCs w:val="24"/>
        </w:rPr>
      </w:pPr>
      <w:r w:rsidRPr="00A551A1">
        <w:rPr>
          <w:rFonts w:ascii="Times New Roman" w:hAnsi="Times New Roman" w:cs="Times New Roman"/>
          <w:sz w:val="24"/>
          <w:szCs w:val="24"/>
        </w:rPr>
        <w:t>Bantuan senilai Rp 600.000/keluarga/bulan</w:t>
      </w:r>
    </w:p>
    <w:p w14:paraId="036EE9E2" w14:textId="40AF07A8" w:rsidR="004A54F8" w:rsidRPr="00A551A1" w:rsidRDefault="004A54F8" w:rsidP="00E65C89">
      <w:pPr>
        <w:pStyle w:val="ListParagraph"/>
        <w:numPr>
          <w:ilvl w:val="0"/>
          <w:numId w:val="29"/>
        </w:numPr>
        <w:spacing w:after="0" w:line="360" w:lineRule="auto"/>
        <w:jc w:val="both"/>
        <w:rPr>
          <w:rFonts w:ascii="Times New Roman" w:hAnsi="Times New Roman" w:cs="Times New Roman"/>
          <w:sz w:val="24"/>
          <w:szCs w:val="24"/>
        </w:rPr>
      </w:pPr>
      <w:r w:rsidRPr="00A551A1">
        <w:rPr>
          <w:rFonts w:ascii="Times New Roman" w:hAnsi="Times New Roman" w:cs="Times New Roman"/>
          <w:sz w:val="24"/>
          <w:szCs w:val="24"/>
        </w:rPr>
        <w:t>Disalurkan selama 3 bulan mulai A</w:t>
      </w:r>
      <w:r w:rsidR="00A551A1">
        <w:rPr>
          <w:rFonts w:ascii="Times New Roman" w:hAnsi="Times New Roman" w:cs="Times New Roman"/>
          <w:sz w:val="24"/>
          <w:szCs w:val="24"/>
        </w:rPr>
        <w:t>p</w:t>
      </w:r>
      <w:r w:rsidRPr="00A551A1">
        <w:rPr>
          <w:rFonts w:ascii="Times New Roman" w:hAnsi="Times New Roman" w:cs="Times New Roman"/>
          <w:sz w:val="24"/>
          <w:szCs w:val="24"/>
        </w:rPr>
        <w:t>ril 2020</w:t>
      </w:r>
    </w:p>
    <w:p w14:paraId="510F4663" w14:textId="2A4F5240" w:rsidR="004A54F8" w:rsidRPr="00A551A1" w:rsidRDefault="004A54F8" w:rsidP="00E65C89">
      <w:pPr>
        <w:pStyle w:val="ListParagraph"/>
        <w:numPr>
          <w:ilvl w:val="1"/>
          <w:numId w:val="25"/>
        </w:numPr>
        <w:spacing w:after="0" w:line="360" w:lineRule="auto"/>
        <w:ind w:left="720"/>
        <w:jc w:val="both"/>
        <w:rPr>
          <w:rFonts w:ascii="Times New Roman" w:hAnsi="Times New Roman" w:cs="Times New Roman"/>
          <w:sz w:val="24"/>
          <w:szCs w:val="24"/>
        </w:rPr>
      </w:pPr>
      <w:r w:rsidRPr="00A551A1">
        <w:rPr>
          <w:rFonts w:ascii="Times New Roman" w:hAnsi="Times New Roman" w:cs="Times New Roman"/>
          <w:sz w:val="24"/>
          <w:szCs w:val="24"/>
        </w:rPr>
        <w:lastRenderedPageBreak/>
        <w:t xml:space="preserve">Bantuan Sosial </w:t>
      </w:r>
      <w:proofErr w:type="spellStart"/>
      <w:r w:rsidRPr="00A551A1">
        <w:rPr>
          <w:rFonts w:ascii="Times New Roman" w:hAnsi="Times New Roman" w:cs="Times New Roman"/>
          <w:sz w:val="24"/>
          <w:szCs w:val="24"/>
        </w:rPr>
        <w:t>Sembko</w:t>
      </w:r>
      <w:proofErr w:type="spellEnd"/>
      <w:r w:rsidRPr="00A551A1">
        <w:rPr>
          <w:rFonts w:ascii="Times New Roman" w:hAnsi="Times New Roman" w:cs="Times New Roman"/>
          <w:sz w:val="24"/>
          <w:szCs w:val="24"/>
        </w:rPr>
        <w:t xml:space="preserve"> untuk </w:t>
      </w:r>
      <w:proofErr w:type="spellStart"/>
      <w:r w:rsidRPr="00A551A1">
        <w:rPr>
          <w:rFonts w:ascii="Times New Roman" w:hAnsi="Times New Roman" w:cs="Times New Roman"/>
          <w:sz w:val="24"/>
          <w:szCs w:val="24"/>
        </w:rPr>
        <w:t>Bodetabek</w:t>
      </w:r>
      <w:proofErr w:type="spellEnd"/>
      <w:r w:rsidRPr="00A551A1">
        <w:rPr>
          <w:rFonts w:ascii="Times New Roman" w:hAnsi="Times New Roman" w:cs="Times New Roman"/>
          <w:sz w:val="24"/>
          <w:szCs w:val="24"/>
        </w:rPr>
        <w:t xml:space="preserve">, </w:t>
      </w:r>
      <w:proofErr w:type="spellStart"/>
      <w:r w:rsidRPr="00A551A1">
        <w:rPr>
          <w:rFonts w:ascii="Times New Roman" w:hAnsi="Times New Roman" w:cs="Times New Roman"/>
          <w:sz w:val="24"/>
          <w:szCs w:val="24"/>
        </w:rPr>
        <w:t>dengn</w:t>
      </w:r>
      <w:proofErr w:type="spellEnd"/>
      <w:r w:rsidRPr="00A551A1">
        <w:rPr>
          <w:rFonts w:ascii="Times New Roman" w:hAnsi="Times New Roman" w:cs="Times New Roman"/>
          <w:sz w:val="24"/>
          <w:szCs w:val="24"/>
        </w:rPr>
        <w:t xml:space="preserve"> </w:t>
      </w:r>
      <w:r w:rsidR="00A551A1" w:rsidRPr="00A551A1">
        <w:rPr>
          <w:rFonts w:ascii="Times New Roman" w:hAnsi="Times New Roman" w:cs="Times New Roman"/>
          <w:sz w:val="24"/>
          <w:szCs w:val="24"/>
        </w:rPr>
        <w:t>ketentuan:</w:t>
      </w:r>
    </w:p>
    <w:p w14:paraId="520C2226" w14:textId="4D560F34" w:rsidR="004A54F8" w:rsidRPr="00A551A1" w:rsidRDefault="004A54F8" w:rsidP="00E65C89">
      <w:pPr>
        <w:pStyle w:val="ListParagraph"/>
        <w:numPr>
          <w:ilvl w:val="0"/>
          <w:numId w:val="30"/>
        </w:numPr>
        <w:spacing w:after="0" w:line="360" w:lineRule="auto"/>
        <w:jc w:val="both"/>
        <w:rPr>
          <w:rFonts w:ascii="Times New Roman" w:hAnsi="Times New Roman" w:cs="Times New Roman"/>
          <w:sz w:val="24"/>
          <w:szCs w:val="24"/>
        </w:rPr>
      </w:pPr>
      <w:r w:rsidRPr="00A551A1">
        <w:rPr>
          <w:rFonts w:ascii="Times New Roman" w:hAnsi="Times New Roman" w:cs="Times New Roman"/>
          <w:sz w:val="24"/>
          <w:szCs w:val="24"/>
        </w:rPr>
        <w:t xml:space="preserve">Target sasaran 600.000 KK bagi warga </w:t>
      </w:r>
      <w:proofErr w:type="spellStart"/>
      <w:r w:rsidRPr="00A551A1">
        <w:rPr>
          <w:rFonts w:ascii="Times New Roman" w:hAnsi="Times New Roman" w:cs="Times New Roman"/>
          <w:sz w:val="24"/>
          <w:szCs w:val="24"/>
        </w:rPr>
        <w:t>terdampak</w:t>
      </w:r>
      <w:proofErr w:type="spellEnd"/>
      <w:r w:rsidRPr="00A551A1">
        <w:rPr>
          <w:rFonts w:ascii="Times New Roman" w:hAnsi="Times New Roman" w:cs="Times New Roman"/>
          <w:sz w:val="24"/>
          <w:szCs w:val="24"/>
        </w:rPr>
        <w:t xml:space="preserve"> COVID-19 di bogor, depok, </w:t>
      </w:r>
      <w:proofErr w:type="spellStart"/>
      <w:r w:rsidRPr="00A551A1">
        <w:rPr>
          <w:rFonts w:ascii="Times New Roman" w:hAnsi="Times New Roman" w:cs="Times New Roman"/>
          <w:sz w:val="24"/>
          <w:szCs w:val="24"/>
        </w:rPr>
        <w:t>tangerang</w:t>
      </w:r>
      <w:proofErr w:type="spellEnd"/>
      <w:r w:rsidRPr="00A551A1">
        <w:rPr>
          <w:rFonts w:ascii="Times New Roman" w:hAnsi="Times New Roman" w:cs="Times New Roman"/>
          <w:sz w:val="24"/>
          <w:szCs w:val="24"/>
        </w:rPr>
        <w:t xml:space="preserve"> dan </w:t>
      </w:r>
      <w:proofErr w:type="spellStart"/>
      <w:r w:rsidRPr="00A551A1">
        <w:rPr>
          <w:rFonts w:ascii="Times New Roman" w:hAnsi="Times New Roman" w:cs="Times New Roman"/>
          <w:sz w:val="24"/>
          <w:szCs w:val="24"/>
        </w:rPr>
        <w:t>bekasi</w:t>
      </w:r>
      <w:proofErr w:type="spellEnd"/>
    </w:p>
    <w:p w14:paraId="3686F202" w14:textId="4D826235" w:rsidR="004A54F8" w:rsidRPr="00A551A1" w:rsidRDefault="004A54F8" w:rsidP="00E65C89">
      <w:pPr>
        <w:pStyle w:val="ListParagraph"/>
        <w:numPr>
          <w:ilvl w:val="0"/>
          <w:numId w:val="30"/>
        </w:numPr>
        <w:spacing w:after="0" w:line="360" w:lineRule="auto"/>
        <w:jc w:val="both"/>
        <w:rPr>
          <w:rFonts w:ascii="Times New Roman" w:hAnsi="Times New Roman" w:cs="Times New Roman"/>
          <w:sz w:val="24"/>
          <w:szCs w:val="24"/>
        </w:rPr>
      </w:pPr>
      <w:r w:rsidRPr="00A551A1">
        <w:rPr>
          <w:rFonts w:ascii="Times New Roman" w:hAnsi="Times New Roman" w:cs="Times New Roman"/>
          <w:sz w:val="24"/>
          <w:szCs w:val="24"/>
        </w:rPr>
        <w:t>Bantuan senilai Rp 600.000/keluarga/bulan</w:t>
      </w:r>
    </w:p>
    <w:p w14:paraId="71FF0746" w14:textId="693A6380" w:rsidR="004A54F8" w:rsidRPr="00A551A1" w:rsidRDefault="004A54F8" w:rsidP="00E65C89">
      <w:pPr>
        <w:pStyle w:val="ListParagraph"/>
        <w:numPr>
          <w:ilvl w:val="0"/>
          <w:numId w:val="30"/>
        </w:numPr>
        <w:spacing w:after="0" w:line="360" w:lineRule="auto"/>
        <w:jc w:val="both"/>
        <w:rPr>
          <w:rFonts w:ascii="Times New Roman" w:hAnsi="Times New Roman" w:cs="Times New Roman"/>
          <w:sz w:val="24"/>
          <w:szCs w:val="24"/>
        </w:rPr>
      </w:pPr>
      <w:r w:rsidRPr="00A551A1">
        <w:rPr>
          <w:rFonts w:ascii="Times New Roman" w:hAnsi="Times New Roman" w:cs="Times New Roman"/>
          <w:sz w:val="24"/>
          <w:szCs w:val="24"/>
        </w:rPr>
        <w:t>Disalurkan selama 3 bulan mulai April 2020</w:t>
      </w:r>
    </w:p>
    <w:p w14:paraId="5FC6EC62" w14:textId="2479BE85" w:rsidR="004A54F8" w:rsidRPr="00A551A1" w:rsidRDefault="004A54F8" w:rsidP="00E65C89">
      <w:pPr>
        <w:pStyle w:val="ListParagraph"/>
        <w:numPr>
          <w:ilvl w:val="1"/>
          <w:numId w:val="26"/>
        </w:numPr>
        <w:spacing w:after="0" w:line="360" w:lineRule="auto"/>
        <w:ind w:left="720"/>
        <w:jc w:val="both"/>
        <w:rPr>
          <w:rFonts w:ascii="Times New Roman" w:hAnsi="Times New Roman" w:cs="Times New Roman"/>
          <w:sz w:val="24"/>
          <w:szCs w:val="24"/>
        </w:rPr>
      </w:pPr>
      <w:r w:rsidRPr="00A551A1">
        <w:rPr>
          <w:rFonts w:ascii="Times New Roman" w:hAnsi="Times New Roman" w:cs="Times New Roman"/>
          <w:sz w:val="24"/>
          <w:szCs w:val="24"/>
        </w:rPr>
        <w:t xml:space="preserve">Bantuan Sosial Tunai untuk di Luar </w:t>
      </w:r>
      <w:proofErr w:type="spellStart"/>
      <w:r w:rsidRPr="00A551A1">
        <w:rPr>
          <w:rFonts w:ascii="Times New Roman" w:hAnsi="Times New Roman" w:cs="Times New Roman"/>
          <w:sz w:val="24"/>
          <w:szCs w:val="24"/>
        </w:rPr>
        <w:t>Jabodetabek</w:t>
      </w:r>
      <w:proofErr w:type="spellEnd"/>
      <w:r w:rsidRPr="00A551A1">
        <w:rPr>
          <w:rFonts w:ascii="Times New Roman" w:hAnsi="Times New Roman" w:cs="Times New Roman"/>
          <w:sz w:val="24"/>
          <w:szCs w:val="24"/>
        </w:rPr>
        <w:t xml:space="preserve">, dengan </w:t>
      </w:r>
      <w:r w:rsidR="00A551A1">
        <w:rPr>
          <w:rFonts w:ascii="Times New Roman" w:hAnsi="Times New Roman" w:cs="Times New Roman"/>
          <w:sz w:val="24"/>
          <w:szCs w:val="24"/>
        </w:rPr>
        <w:t>ketentuan:</w:t>
      </w:r>
    </w:p>
    <w:p w14:paraId="6D67516D" w14:textId="2268EFD2" w:rsidR="004A54F8" w:rsidRPr="00A551A1" w:rsidRDefault="004A54F8" w:rsidP="00E65C89">
      <w:pPr>
        <w:pStyle w:val="ListParagraph"/>
        <w:numPr>
          <w:ilvl w:val="0"/>
          <w:numId w:val="31"/>
        </w:numPr>
        <w:spacing w:after="0" w:line="360" w:lineRule="auto"/>
        <w:jc w:val="both"/>
        <w:rPr>
          <w:rFonts w:ascii="Times New Roman" w:hAnsi="Times New Roman" w:cs="Times New Roman"/>
          <w:sz w:val="24"/>
          <w:szCs w:val="24"/>
        </w:rPr>
      </w:pPr>
      <w:r w:rsidRPr="00A551A1">
        <w:rPr>
          <w:rFonts w:ascii="Times New Roman" w:hAnsi="Times New Roman" w:cs="Times New Roman"/>
          <w:sz w:val="24"/>
          <w:szCs w:val="24"/>
        </w:rPr>
        <w:t xml:space="preserve">Target sasaran 9 juta KK bagi warga </w:t>
      </w:r>
      <w:proofErr w:type="spellStart"/>
      <w:r w:rsidRPr="00A551A1">
        <w:rPr>
          <w:rFonts w:ascii="Times New Roman" w:hAnsi="Times New Roman" w:cs="Times New Roman"/>
          <w:sz w:val="24"/>
          <w:szCs w:val="24"/>
        </w:rPr>
        <w:t>terdampak</w:t>
      </w:r>
      <w:proofErr w:type="spellEnd"/>
      <w:r w:rsidRPr="00A551A1">
        <w:rPr>
          <w:rFonts w:ascii="Times New Roman" w:hAnsi="Times New Roman" w:cs="Times New Roman"/>
          <w:sz w:val="24"/>
          <w:szCs w:val="24"/>
        </w:rPr>
        <w:t xml:space="preserve"> COVID-19 yang </w:t>
      </w:r>
      <w:proofErr w:type="spellStart"/>
      <w:r w:rsidRPr="00A551A1">
        <w:rPr>
          <w:rFonts w:ascii="Times New Roman" w:hAnsi="Times New Roman" w:cs="Times New Roman"/>
          <w:sz w:val="24"/>
          <w:szCs w:val="24"/>
        </w:rPr>
        <w:t>tidka</w:t>
      </w:r>
      <w:proofErr w:type="spellEnd"/>
      <w:r w:rsidRPr="00A551A1">
        <w:rPr>
          <w:rFonts w:ascii="Times New Roman" w:hAnsi="Times New Roman" w:cs="Times New Roman"/>
          <w:sz w:val="24"/>
          <w:szCs w:val="24"/>
        </w:rPr>
        <w:t xml:space="preserve"> menerima bantuan PKH dan program </w:t>
      </w:r>
      <w:proofErr w:type="spellStart"/>
      <w:r w:rsidRPr="00A551A1">
        <w:rPr>
          <w:rFonts w:ascii="Times New Roman" w:hAnsi="Times New Roman" w:cs="Times New Roman"/>
          <w:sz w:val="24"/>
          <w:szCs w:val="24"/>
        </w:rPr>
        <w:t>sembako</w:t>
      </w:r>
      <w:proofErr w:type="spellEnd"/>
    </w:p>
    <w:p w14:paraId="2FABBD08" w14:textId="29F2CB9E" w:rsidR="004A54F8" w:rsidRPr="00A551A1" w:rsidRDefault="004A54F8" w:rsidP="00E65C89">
      <w:pPr>
        <w:pStyle w:val="ListParagraph"/>
        <w:numPr>
          <w:ilvl w:val="0"/>
          <w:numId w:val="31"/>
        </w:numPr>
        <w:spacing w:after="0" w:line="360" w:lineRule="auto"/>
        <w:jc w:val="both"/>
        <w:rPr>
          <w:rFonts w:ascii="Times New Roman" w:hAnsi="Times New Roman" w:cs="Times New Roman"/>
          <w:sz w:val="24"/>
          <w:szCs w:val="24"/>
        </w:rPr>
      </w:pPr>
      <w:r w:rsidRPr="00A551A1">
        <w:rPr>
          <w:rFonts w:ascii="Times New Roman" w:hAnsi="Times New Roman" w:cs="Times New Roman"/>
          <w:sz w:val="24"/>
          <w:szCs w:val="24"/>
        </w:rPr>
        <w:t>Bantuan senilai Rp 600.000/keluarga/bulan</w:t>
      </w:r>
    </w:p>
    <w:p w14:paraId="6A7FAE40" w14:textId="4F7AE825" w:rsidR="004A54F8" w:rsidRDefault="004A54F8" w:rsidP="00E65C89">
      <w:pPr>
        <w:pStyle w:val="ListParagraph"/>
        <w:numPr>
          <w:ilvl w:val="0"/>
          <w:numId w:val="31"/>
        </w:numPr>
        <w:spacing w:after="0" w:line="360" w:lineRule="auto"/>
        <w:jc w:val="both"/>
        <w:rPr>
          <w:rFonts w:ascii="Times New Roman" w:hAnsi="Times New Roman" w:cs="Times New Roman"/>
          <w:sz w:val="24"/>
          <w:szCs w:val="24"/>
        </w:rPr>
      </w:pPr>
      <w:r w:rsidRPr="00A551A1">
        <w:rPr>
          <w:rFonts w:ascii="Times New Roman" w:hAnsi="Times New Roman" w:cs="Times New Roman"/>
          <w:sz w:val="24"/>
          <w:szCs w:val="24"/>
        </w:rPr>
        <w:t>Disalurkan selama 3 bulan</w:t>
      </w:r>
    </w:p>
    <w:p w14:paraId="3928B945" w14:textId="77777777" w:rsidR="00A551A1" w:rsidRPr="00A551A1" w:rsidRDefault="00A551A1" w:rsidP="00E65C89">
      <w:pPr>
        <w:pStyle w:val="ListParagraph"/>
        <w:spacing w:after="0" w:line="360" w:lineRule="auto"/>
        <w:ind w:hanging="360"/>
        <w:jc w:val="both"/>
        <w:rPr>
          <w:rFonts w:ascii="Times New Roman" w:hAnsi="Times New Roman" w:cs="Times New Roman"/>
          <w:sz w:val="24"/>
          <w:szCs w:val="24"/>
        </w:rPr>
      </w:pPr>
    </w:p>
    <w:p w14:paraId="3F4CBEFE" w14:textId="6ADD9A80" w:rsidR="004A54F8" w:rsidRPr="00A551A1" w:rsidRDefault="004A54F8" w:rsidP="00E65C89">
      <w:pPr>
        <w:pStyle w:val="ListParagraph"/>
        <w:numPr>
          <w:ilvl w:val="0"/>
          <w:numId w:val="25"/>
        </w:numPr>
        <w:spacing w:after="0" w:line="360" w:lineRule="auto"/>
        <w:jc w:val="both"/>
        <w:rPr>
          <w:rFonts w:ascii="Times New Roman" w:hAnsi="Times New Roman" w:cs="Times New Roman"/>
          <w:sz w:val="24"/>
          <w:szCs w:val="24"/>
        </w:rPr>
      </w:pPr>
      <w:r w:rsidRPr="00A551A1">
        <w:rPr>
          <w:rFonts w:ascii="Times New Roman" w:hAnsi="Times New Roman" w:cs="Times New Roman"/>
          <w:sz w:val="24"/>
          <w:szCs w:val="24"/>
        </w:rPr>
        <w:t xml:space="preserve">Bantuan tanggap darurat </w:t>
      </w:r>
      <w:proofErr w:type="spellStart"/>
      <w:r w:rsidRPr="00A551A1">
        <w:rPr>
          <w:rFonts w:ascii="Times New Roman" w:hAnsi="Times New Roman" w:cs="Times New Roman"/>
          <w:sz w:val="24"/>
          <w:szCs w:val="24"/>
        </w:rPr>
        <w:t>Kemensos</w:t>
      </w:r>
      <w:proofErr w:type="spellEnd"/>
      <w:r w:rsidR="00A551A1" w:rsidRPr="00A551A1">
        <w:rPr>
          <w:rFonts w:ascii="Times New Roman" w:hAnsi="Times New Roman" w:cs="Times New Roman"/>
          <w:sz w:val="24"/>
          <w:szCs w:val="24"/>
        </w:rPr>
        <w:t>, berupa:</w:t>
      </w:r>
    </w:p>
    <w:p w14:paraId="7E47E5C5" w14:textId="1F63DA7B" w:rsidR="004A54F8" w:rsidRPr="00A551A1" w:rsidRDefault="004A54F8" w:rsidP="00E65C89">
      <w:pPr>
        <w:pStyle w:val="ListParagraph"/>
        <w:numPr>
          <w:ilvl w:val="1"/>
          <w:numId w:val="25"/>
        </w:numPr>
        <w:spacing w:after="0" w:line="360" w:lineRule="auto"/>
        <w:ind w:left="720"/>
        <w:jc w:val="both"/>
        <w:rPr>
          <w:rFonts w:ascii="Times New Roman" w:hAnsi="Times New Roman" w:cs="Times New Roman"/>
          <w:sz w:val="24"/>
          <w:szCs w:val="24"/>
        </w:rPr>
      </w:pPr>
      <w:r w:rsidRPr="00A551A1">
        <w:rPr>
          <w:rFonts w:ascii="Times New Roman" w:hAnsi="Times New Roman" w:cs="Times New Roman"/>
          <w:sz w:val="24"/>
          <w:szCs w:val="24"/>
        </w:rPr>
        <w:t xml:space="preserve">Bantuan Sosial </w:t>
      </w:r>
      <w:proofErr w:type="spellStart"/>
      <w:r w:rsidRPr="00A551A1">
        <w:rPr>
          <w:rFonts w:ascii="Times New Roman" w:hAnsi="Times New Roman" w:cs="Times New Roman"/>
          <w:sz w:val="24"/>
          <w:szCs w:val="24"/>
        </w:rPr>
        <w:t>Sembako</w:t>
      </w:r>
      <w:proofErr w:type="spellEnd"/>
      <w:r w:rsidRPr="00A551A1">
        <w:rPr>
          <w:rFonts w:ascii="Times New Roman" w:hAnsi="Times New Roman" w:cs="Times New Roman"/>
          <w:sz w:val="24"/>
          <w:szCs w:val="24"/>
        </w:rPr>
        <w:t xml:space="preserve"> dan Makanan Siap Saji </w:t>
      </w:r>
      <w:proofErr w:type="spellStart"/>
      <w:r w:rsidRPr="00A551A1">
        <w:rPr>
          <w:rFonts w:ascii="Times New Roman" w:hAnsi="Times New Roman" w:cs="Times New Roman"/>
          <w:sz w:val="24"/>
          <w:szCs w:val="24"/>
        </w:rPr>
        <w:t>Kemensos</w:t>
      </w:r>
      <w:proofErr w:type="spellEnd"/>
      <w:r w:rsidRPr="00A551A1">
        <w:rPr>
          <w:rFonts w:ascii="Times New Roman" w:hAnsi="Times New Roman" w:cs="Times New Roman"/>
          <w:sz w:val="24"/>
          <w:szCs w:val="24"/>
        </w:rPr>
        <w:t xml:space="preserve"> bagi warga DKI Jakarta</w:t>
      </w:r>
      <w:r w:rsidR="00A551A1">
        <w:rPr>
          <w:rFonts w:ascii="Times New Roman" w:hAnsi="Times New Roman" w:cs="Times New Roman"/>
          <w:sz w:val="24"/>
          <w:szCs w:val="24"/>
        </w:rPr>
        <w:t>, dengan ketentuan:</w:t>
      </w:r>
    </w:p>
    <w:p w14:paraId="2746AC0E" w14:textId="681C6BFC" w:rsidR="004A54F8" w:rsidRPr="00A551A1" w:rsidRDefault="004A54F8" w:rsidP="00E65C89">
      <w:pPr>
        <w:pStyle w:val="ListParagraph"/>
        <w:numPr>
          <w:ilvl w:val="0"/>
          <w:numId w:val="32"/>
        </w:numPr>
        <w:spacing w:after="0" w:line="360" w:lineRule="auto"/>
        <w:jc w:val="both"/>
        <w:rPr>
          <w:rFonts w:ascii="Times New Roman" w:hAnsi="Times New Roman" w:cs="Times New Roman"/>
          <w:sz w:val="24"/>
          <w:szCs w:val="24"/>
        </w:rPr>
      </w:pPr>
      <w:r w:rsidRPr="00A551A1">
        <w:rPr>
          <w:rFonts w:ascii="Times New Roman" w:hAnsi="Times New Roman" w:cs="Times New Roman"/>
          <w:sz w:val="24"/>
          <w:szCs w:val="24"/>
        </w:rPr>
        <w:t xml:space="preserve">Penyaluran 300.000 paket </w:t>
      </w:r>
      <w:proofErr w:type="spellStart"/>
      <w:r w:rsidRPr="00A551A1">
        <w:rPr>
          <w:rFonts w:ascii="Times New Roman" w:hAnsi="Times New Roman" w:cs="Times New Roman"/>
          <w:sz w:val="24"/>
          <w:szCs w:val="24"/>
        </w:rPr>
        <w:t>sembako</w:t>
      </w:r>
      <w:proofErr w:type="spellEnd"/>
      <w:r w:rsidRPr="00A551A1">
        <w:rPr>
          <w:rFonts w:ascii="Times New Roman" w:hAnsi="Times New Roman" w:cs="Times New Roman"/>
          <w:sz w:val="24"/>
          <w:szCs w:val="24"/>
        </w:rPr>
        <w:t xml:space="preserve"> bagi warga </w:t>
      </w:r>
      <w:proofErr w:type="spellStart"/>
      <w:r w:rsidRPr="00A551A1">
        <w:rPr>
          <w:rFonts w:ascii="Times New Roman" w:hAnsi="Times New Roman" w:cs="Times New Roman"/>
          <w:sz w:val="24"/>
          <w:szCs w:val="24"/>
        </w:rPr>
        <w:t>terdampak</w:t>
      </w:r>
      <w:proofErr w:type="spellEnd"/>
      <w:r w:rsidRPr="00A551A1">
        <w:rPr>
          <w:rFonts w:ascii="Times New Roman" w:hAnsi="Times New Roman" w:cs="Times New Roman"/>
          <w:sz w:val="24"/>
          <w:szCs w:val="24"/>
        </w:rPr>
        <w:t xml:space="preserve"> COVID-19 senilai Rp 200.000/paket</w:t>
      </w:r>
    </w:p>
    <w:p w14:paraId="5D4367BB" w14:textId="5081C490" w:rsidR="004A54F8" w:rsidRPr="00A551A1" w:rsidRDefault="004A54F8" w:rsidP="00E65C89">
      <w:pPr>
        <w:pStyle w:val="ListParagraph"/>
        <w:numPr>
          <w:ilvl w:val="0"/>
          <w:numId w:val="32"/>
        </w:numPr>
        <w:spacing w:after="0" w:line="360" w:lineRule="auto"/>
        <w:jc w:val="both"/>
        <w:rPr>
          <w:rFonts w:ascii="Times New Roman" w:hAnsi="Times New Roman" w:cs="Times New Roman"/>
          <w:sz w:val="24"/>
          <w:szCs w:val="24"/>
        </w:rPr>
      </w:pPr>
      <w:r w:rsidRPr="00A551A1">
        <w:rPr>
          <w:rFonts w:ascii="Times New Roman" w:hAnsi="Times New Roman" w:cs="Times New Roman"/>
          <w:sz w:val="24"/>
          <w:szCs w:val="24"/>
        </w:rPr>
        <w:t xml:space="preserve">Telah selesai disalurkan </w:t>
      </w:r>
      <w:proofErr w:type="spellStart"/>
      <w:r w:rsidRPr="00A551A1">
        <w:rPr>
          <w:rFonts w:ascii="Times New Roman" w:hAnsi="Times New Roman" w:cs="Times New Roman"/>
          <w:sz w:val="24"/>
          <w:szCs w:val="24"/>
        </w:rPr>
        <w:t>Kemensos</w:t>
      </w:r>
      <w:proofErr w:type="spellEnd"/>
      <w:r w:rsidRPr="00A551A1">
        <w:rPr>
          <w:rFonts w:ascii="Times New Roman" w:hAnsi="Times New Roman" w:cs="Times New Roman"/>
          <w:sz w:val="24"/>
          <w:szCs w:val="24"/>
        </w:rPr>
        <w:t xml:space="preserve"> sejak 7-19 April 2020</w:t>
      </w:r>
    </w:p>
    <w:p w14:paraId="7DEF582E" w14:textId="484CADE4" w:rsidR="004A54F8" w:rsidRPr="00A551A1" w:rsidRDefault="004A54F8" w:rsidP="00E65C89">
      <w:pPr>
        <w:pStyle w:val="ListParagraph"/>
        <w:numPr>
          <w:ilvl w:val="1"/>
          <w:numId w:val="25"/>
        </w:numPr>
        <w:spacing w:after="0" w:line="360" w:lineRule="auto"/>
        <w:ind w:left="720"/>
        <w:jc w:val="both"/>
        <w:rPr>
          <w:rFonts w:ascii="Times New Roman" w:hAnsi="Times New Roman" w:cs="Times New Roman"/>
          <w:sz w:val="24"/>
          <w:szCs w:val="24"/>
        </w:rPr>
      </w:pPr>
      <w:r w:rsidRPr="00A551A1">
        <w:rPr>
          <w:rFonts w:ascii="Times New Roman" w:hAnsi="Times New Roman" w:cs="Times New Roman"/>
          <w:sz w:val="24"/>
          <w:szCs w:val="24"/>
        </w:rPr>
        <w:t>Bantuan Santunan Kematian</w:t>
      </w:r>
      <w:r w:rsidR="00A551A1">
        <w:rPr>
          <w:rFonts w:ascii="Times New Roman" w:hAnsi="Times New Roman" w:cs="Times New Roman"/>
          <w:sz w:val="24"/>
          <w:szCs w:val="24"/>
        </w:rPr>
        <w:t>, dengan ketentuan:</w:t>
      </w:r>
    </w:p>
    <w:p w14:paraId="6216E873" w14:textId="3B4DBAB5" w:rsidR="004A54F8" w:rsidRPr="00A551A1" w:rsidRDefault="004A54F8" w:rsidP="00E65C89">
      <w:pPr>
        <w:pStyle w:val="ListParagraph"/>
        <w:numPr>
          <w:ilvl w:val="0"/>
          <w:numId w:val="33"/>
        </w:numPr>
        <w:spacing w:after="0" w:line="360" w:lineRule="auto"/>
        <w:jc w:val="both"/>
        <w:rPr>
          <w:rFonts w:ascii="Times New Roman" w:hAnsi="Times New Roman" w:cs="Times New Roman"/>
          <w:sz w:val="24"/>
          <w:szCs w:val="24"/>
        </w:rPr>
      </w:pPr>
      <w:r w:rsidRPr="00A551A1">
        <w:rPr>
          <w:rFonts w:ascii="Times New Roman" w:hAnsi="Times New Roman" w:cs="Times New Roman"/>
          <w:sz w:val="24"/>
          <w:szCs w:val="24"/>
        </w:rPr>
        <w:t>Diberikan kepada keluarga ahli waris yang meninggal karena COVID-19</w:t>
      </w:r>
    </w:p>
    <w:p w14:paraId="23E07AD7" w14:textId="4AD19348" w:rsidR="004A54F8" w:rsidRPr="00A551A1" w:rsidRDefault="004A54F8" w:rsidP="00E65C89">
      <w:pPr>
        <w:pStyle w:val="ListParagraph"/>
        <w:numPr>
          <w:ilvl w:val="0"/>
          <w:numId w:val="33"/>
        </w:numPr>
        <w:spacing w:after="0" w:line="360" w:lineRule="auto"/>
        <w:jc w:val="both"/>
        <w:rPr>
          <w:rFonts w:ascii="Times New Roman" w:hAnsi="Times New Roman" w:cs="Times New Roman"/>
          <w:sz w:val="24"/>
          <w:szCs w:val="24"/>
        </w:rPr>
      </w:pPr>
      <w:r w:rsidRPr="00A551A1">
        <w:rPr>
          <w:rFonts w:ascii="Times New Roman" w:hAnsi="Times New Roman" w:cs="Times New Roman"/>
          <w:sz w:val="24"/>
          <w:szCs w:val="24"/>
        </w:rPr>
        <w:t>Indeks bantuan senilai 15 juta per jiwa</w:t>
      </w:r>
    </w:p>
    <w:bookmarkEnd w:id="3"/>
    <w:p w14:paraId="3357FF3C" w14:textId="77777777" w:rsidR="00A36662" w:rsidRPr="004A54F8" w:rsidRDefault="00A36662" w:rsidP="00E65C89">
      <w:pPr>
        <w:spacing w:after="0" w:line="360" w:lineRule="auto"/>
        <w:ind w:left="720" w:hanging="360"/>
        <w:jc w:val="both"/>
        <w:rPr>
          <w:rFonts w:ascii="Times New Roman" w:hAnsi="Times New Roman" w:cs="Times New Roman"/>
          <w:sz w:val="24"/>
          <w:szCs w:val="24"/>
        </w:rPr>
      </w:pPr>
    </w:p>
    <w:sectPr w:rsidR="00A36662" w:rsidRPr="004A54F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BD85A" w14:textId="77777777" w:rsidR="005E37F6" w:rsidRDefault="005E37F6" w:rsidP="008B709A">
      <w:pPr>
        <w:spacing w:after="0" w:line="240" w:lineRule="auto"/>
      </w:pPr>
      <w:r>
        <w:separator/>
      </w:r>
    </w:p>
  </w:endnote>
  <w:endnote w:type="continuationSeparator" w:id="0">
    <w:p w14:paraId="12812F80" w14:textId="77777777" w:rsidR="005E37F6" w:rsidRDefault="005E37F6" w:rsidP="008B7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E3438" w14:textId="5EBECFCC" w:rsidR="008B709A" w:rsidRDefault="008B709A" w:rsidP="008B709A">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BPK RI Perwakilan Provinsi Nusa Tenggara Barat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Halaman </w:t>
    </w:r>
    <w:r>
      <w:rPr>
        <w:rFonts w:eastAsiaTheme="minorEastAsia"/>
      </w:rPr>
      <w:fldChar w:fldCharType="begin"/>
    </w:r>
    <w:r>
      <w:instrText xml:space="preserve"> PAGE   \* MERGEFORMAT </w:instrText>
    </w:r>
    <w:r>
      <w:rPr>
        <w:rFonts w:eastAsiaTheme="minorEastAsia"/>
      </w:rPr>
      <w:fldChar w:fldCharType="separate"/>
    </w:r>
    <w:r w:rsidR="00290E7D">
      <w:rPr>
        <w:noProof/>
      </w:rPr>
      <w:t>1</w:t>
    </w:r>
    <w:r>
      <w:rPr>
        <w:rFonts w:asciiTheme="majorHAnsi" w:eastAsiaTheme="majorEastAsia" w:hAnsiTheme="majorHAnsi" w:cstheme="majorBidi"/>
        <w:noProof/>
      </w:rPr>
      <w:fldChar w:fldCharType="end"/>
    </w:r>
  </w:p>
  <w:p w14:paraId="24D353DD" w14:textId="2314599E" w:rsidR="008B709A" w:rsidRDefault="008B709A">
    <w:pPr>
      <w:pStyle w:val="Footer"/>
    </w:pPr>
  </w:p>
  <w:p w14:paraId="6AFB9995" w14:textId="77777777" w:rsidR="008B709A" w:rsidRDefault="008B70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EFC79" w14:textId="77777777" w:rsidR="005E37F6" w:rsidRDefault="005E37F6" w:rsidP="008B709A">
      <w:pPr>
        <w:spacing w:after="0" w:line="240" w:lineRule="auto"/>
      </w:pPr>
      <w:r>
        <w:separator/>
      </w:r>
    </w:p>
  </w:footnote>
  <w:footnote w:type="continuationSeparator" w:id="0">
    <w:p w14:paraId="25EF4855" w14:textId="77777777" w:rsidR="005E37F6" w:rsidRDefault="005E37F6" w:rsidP="008B70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641B"/>
    <w:multiLevelType w:val="hybridMultilevel"/>
    <w:tmpl w:val="BCF8216C"/>
    <w:lvl w:ilvl="0" w:tplc="930CA92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1E152AE"/>
    <w:multiLevelType w:val="hybridMultilevel"/>
    <w:tmpl w:val="9432B6E6"/>
    <w:lvl w:ilvl="0" w:tplc="73B69E62">
      <w:start w:val="1"/>
      <w:numFmt w:val="lowerLetter"/>
      <w:lvlText w:val="%1."/>
      <w:lvlJc w:val="left"/>
      <w:pPr>
        <w:ind w:left="1080" w:hanging="360"/>
      </w:pPr>
      <w:rPr>
        <w:rFonts w:hint="default"/>
      </w:rPr>
    </w:lvl>
    <w:lvl w:ilvl="1" w:tplc="3BFA3188">
      <w:start w:val="1"/>
      <w:numFmt w:val="decimal"/>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4BD6D6B"/>
    <w:multiLevelType w:val="hybridMultilevel"/>
    <w:tmpl w:val="CDE0B69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6B86BD5"/>
    <w:multiLevelType w:val="hybridMultilevel"/>
    <w:tmpl w:val="E63AD7FE"/>
    <w:lvl w:ilvl="0" w:tplc="C1F2E9AA">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09BB7EBE"/>
    <w:multiLevelType w:val="hybridMultilevel"/>
    <w:tmpl w:val="50E6E96C"/>
    <w:lvl w:ilvl="0" w:tplc="DCDA46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415BB"/>
    <w:multiLevelType w:val="hybridMultilevel"/>
    <w:tmpl w:val="17A220EE"/>
    <w:lvl w:ilvl="0" w:tplc="3326AF3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B206F8B"/>
    <w:multiLevelType w:val="hybridMultilevel"/>
    <w:tmpl w:val="9EC09320"/>
    <w:lvl w:ilvl="0" w:tplc="69323F2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B281FC5"/>
    <w:multiLevelType w:val="hybridMultilevel"/>
    <w:tmpl w:val="FB14C38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D3C764D"/>
    <w:multiLevelType w:val="hybridMultilevel"/>
    <w:tmpl w:val="91C0EA94"/>
    <w:lvl w:ilvl="0" w:tplc="DCDA4638">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1077475C"/>
    <w:multiLevelType w:val="hybridMultilevel"/>
    <w:tmpl w:val="61EC0F48"/>
    <w:lvl w:ilvl="0" w:tplc="66DC7CD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13C76C21"/>
    <w:multiLevelType w:val="hybridMultilevel"/>
    <w:tmpl w:val="4364AB54"/>
    <w:lvl w:ilvl="0" w:tplc="C28E7A5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167A0932"/>
    <w:multiLevelType w:val="hybridMultilevel"/>
    <w:tmpl w:val="791211D6"/>
    <w:lvl w:ilvl="0" w:tplc="1C82299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8D01F11"/>
    <w:multiLevelType w:val="hybridMultilevel"/>
    <w:tmpl w:val="2F66C1F0"/>
    <w:lvl w:ilvl="0" w:tplc="DCDA4638">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1D07517B"/>
    <w:multiLevelType w:val="hybridMultilevel"/>
    <w:tmpl w:val="38A8F968"/>
    <w:lvl w:ilvl="0" w:tplc="DCDA4638">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1DC42DF5"/>
    <w:multiLevelType w:val="hybridMultilevel"/>
    <w:tmpl w:val="B2AAC4BA"/>
    <w:lvl w:ilvl="0" w:tplc="4D2E3D0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1E3F11BF"/>
    <w:multiLevelType w:val="hybridMultilevel"/>
    <w:tmpl w:val="3D508BC4"/>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F00730C"/>
    <w:multiLevelType w:val="hybridMultilevel"/>
    <w:tmpl w:val="1E527968"/>
    <w:lvl w:ilvl="0" w:tplc="3809000F">
      <w:start w:val="1"/>
      <w:numFmt w:val="decimal"/>
      <w:lvlText w:val="%1."/>
      <w:lvlJc w:val="left"/>
      <w:pPr>
        <w:ind w:left="720" w:hanging="360"/>
      </w:pPr>
    </w:lvl>
    <w:lvl w:ilvl="1" w:tplc="00BA2070">
      <w:start w:val="1"/>
      <w:numFmt w:val="decimal"/>
      <w:lvlText w:val="%2."/>
      <w:lvlJc w:val="left"/>
      <w:pPr>
        <w:ind w:left="1440" w:hanging="360"/>
      </w:pPr>
      <w:rPr>
        <w:rFonts w:ascii="Times New Roman" w:eastAsiaTheme="minorHAnsi" w:hAnsi="Times New Roman" w:cs="Times New Roman"/>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05C163E"/>
    <w:multiLevelType w:val="hybridMultilevel"/>
    <w:tmpl w:val="46D0132A"/>
    <w:lvl w:ilvl="0" w:tplc="DCDA4638">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217F4E0F"/>
    <w:multiLevelType w:val="hybridMultilevel"/>
    <w:tmpl w:val="96303658"/>
    <w:lvl w:ilvl="0" w:tplc="DCDA4638">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263A3AFC"/>
    <w:multiLevelType w:val="hybridMultilevel"/>
    <w:tmpl w:val="E174C7A0"/>
    <w:lvl w:ilvl="0" w:tplc="05D6540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7547B22"/>
    <w:multiLevelType w:val="hybridMultilevel"/>
    <w:tmpl w:val="1A7EA65C"/>
    <w:lvl w:ilvl="0" w:tplc="C622A38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B2B2DF3"/>
    <w:multiLevelType w:val="hybridMultilevel"/>
    <w:tmpl w:val="4238C014"/>
    <w:lvl w:ilvl="0" w:tplc="784682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7AB3898"/>
    <w:multiLevelType w:val="hybridMultilevel"/>
    <w:tmpl w:val="B01A85A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4AD52139"/>
    <w:multiLevelType w:val="hybridMultilevel"/>
    <w:tmpl w:val="EA52F084"/>
    <w:lvl w:ilvl="0" w:tplc="8E084D1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4DDE7918"/>
    <w:multiLevelType w:val="hybridMultilevel"/>
    <w:tmpl w:val="B67C4C04"/>
    <w:lvl w:ilvl="0" w:tplc="708410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0465D85"/>
    <w:multiLevelType w:val="hybridMultilevel"/>
    <w:tmpl w:val="898070E8"/>
    <w:lvl w:ilvl="0" w:tplc="3809000F">
      <w:start w:val="1"/>
      <w:numFmt w:val="decimal"/>
      <w:lvlText w:val="%1."/>
      <w:lvlJc w:val="left"/>
      <w:pPr>
        <w:ind w:left="720" w:hanging="360"/>
      </w:pPr>
    </w:lvl>
    <w:lvl w:ilvl="1" w:tplc="B126AFA6">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B714BDE"/>
    <w:multiLevelType w:val="hybridMultilevel"/>
    <w:tmpl w:val="B726CE1E"/>
    <w:lvl w:ilvl="0" w:tplc="E46217C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15:restartNumberingAfterBreak="0">
    <w:nsid w:val="63E761E1"/>
    <w:multiLevelType w:val="hybridMultilevel"/>
    <w:tmpl w:val="890E4024"/>
    <w:lvl w:ilvl="0" w:tplc="DCDA4638">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6C205050"/>
    <w:multiLevelType w:val="hybridMultilevel"/>
    <w:tmpl w:val="9EA6D5B2"/>
    <w:lvl w:ilvl="0" w:tplc="D5BAD84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6D6C16E0"/>
    <w:multiLevelType w:val="hybridMultilevel"/>
    <w:tmpl w:val="A9525768"/>
    <w:lvl w:ilvl="0" w:tplc="DCDA4638">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0" w15:restartNumberingAfterBreak="0">
    <w:nsid w:val="739A37E1"/>
    <w:multiLevelType w:val="hybridMultilevel"/>
    <w:tmpl w:val="D5E8E32C"/>
    <w:lvl w:ilvl="0" w:tplc="E39ED6B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7B6534AD"/>
    <w:multiLevelType w:val="hybridMultilevel"/>
    <w:tmpl w:val="7F9286D6"/>
    <w:lvl w:ilvl="0" w:tplc="D4CC125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7CD1321E"/>
    <w:multiLevelType w:val="hybridMultilevel"/>
    <w:tmpl w:val="23BEACAC"/>
    <w:lvl w:ilvl="0" w:tplc="1E2E44A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7F663DC8"/>
    <w:multiLevelType w:val="hybridMultilevel"/>
    <w:tmpl w:val="AE4E75F4"/>
    <w:lvl w:ilvl="0" w:tplc="DCDA4638">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14"/>
  </w:num>
  <w:num w:numId="4">
    <w:abstractNumId w:val="0"/>
  </w:num>
  <w:num w:numId="5">
    <w:abstractNumId w:val="10"/>
  </w:num>
  <w:num w:numId="6">
    <w:abstractNumId w:val="30"/>
  </w:num>
  <w:num w:numId="7">
    <w:abstractNumId w:val="31"/>
  </w:num>
  <w:num w:numId="8">
    <w:abstractNumId w:val="28"/>
  </w:num>
  <w:num w:numId="9">
    <w:abstractNumId w:val="32"/>
  </w:num>
  <w:num w:numId="10">
    <w:abstractNumId w:val="1"/>
  </w:num>
  <w:num w:numId="11">
    <w:abstractNumId w:val="22"/>
  </w:num>
  <w:num w:numId="12">
    <w:abstractNumId w:val="2"/>
  </w:num>
  <w:num w:numId="13">
    <w:abstractNumId w:val="7"/>
  </w:num>
  <w:num w:numId="14">
    <w:abstractNumId w:val="16"/>
  </w:num>
  <w:num w:numId="15">
    <w:abstractNumId w:val="3"/>
  </w:num>
  <w:num w:numId="16">
    <w:abstractNumId w:val="4"/>
  </w:num>
  <w:num w:numId="17">
    <w:abstractNumId w:val="11"/>
  </w:num>
  <w:num w:numId="18">
    <w:abstractNumId w:val="20"/>
  </w:num>
  <w:num w:numId="19">
    <w:abstractNumId w:val="24"/>
  </w:num>
  <w:num w:numId="20">
    <w:abstractNumId w:val="21"/>
  </w:num>
  <w:num w:numId="21">
    <w:abstractNumId w:val="6"/>
  </w:num>
  <w:num w:numId="22">
    <w:abstractNumId w:val="9"/>
  </w:num>
  <w:num w:numId="23">
    <w:abstractNumId w:val="23"/>
  </w:num>
  <w:num w:numId="24">
    <w:abstractNumId w:val="17"/>
  </w:num>
  <w:num w:numId="25">
    <w:abstractNumId w:val="25"/>
  </w:num>
  <w:num w:numId="26">
    <w:abstractNumId w:val="15"/>
  </w:num>
  <w:num w:numId="27">
    <w:abstractNumId w:val="27"/>
  </w:num>
  <w:num w:numId="28">
    <w:abstractNumId w:val="12"/>
  </w:num>
  <w:num w:numId="29">
    <w:abstractNumId w:val="29"/>
  </w:num>
  <w:num w:numId="30">
    <w:abstractNumId w:val="13"/>
  </w:num>
  <w:num w:numId="31">
    <w:abstractNumId w:val="18"/>
  </w:num>
  <w:num w:numId="32">
    <w:abstractNumId w:val="8"/>
  </w:num>
  <w:num w:numId="33">
    <w:abstractNumId w:val="3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9A"/>
    <w:rsid w:val="00290E7D"/>
    <w:rsid w:val="00452789"/>
    <w:rsid w:val="004A54F8"/>
    <w:rsid w:val="004C0A61"/>
    <w:rsid w:val="004F347C"/>
    <w:rsid w:val="0059266E"/>
    <w:rsid w:val="005E37F6"/>
    <w:rsid w:val="006931F9"/>
    <w:rsid w:val="00717AC1"/>
    <w:rsid w:val="007A3A6D"/>
    <w:rsid w:val="008B709A"/>
    <w:rsid w:val="009A538B"/>
    <w:rsid w:val="00A10FB2"/>
    <w:rsid w:val="00A36662"/>
    <w:rsid w:val="00A551A1"/>
    <w:rsid w:val="00B90292"/>
    <w:rsid w:val="00D800EC"/>
    <w:rsid w:val="00D97671"/>
    <w:rsid w:val="00E65C89"/>
    <w:rsid w:val="00E66440"/>
    <w:rsid w:val="00F81B1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0AA9"/>
  <w15:chartTrackingRefBased/>
  <w15:docId w15:val="{9AED9D33-9782-435A-953E-C40F006D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4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09A"/>
  </w:style>
  <w:style w:type="paragraph" w:styleId="Footer">
    <w:name w:val="footer"/>
    <w:basedOn w:val="Normal"/>
    <w:link w:val="FooterChar"/>
    <w:uiPriority w:val="99"/>
    <w:unhideWhenUsed/>
    <w:rsid w:val="008B7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09A"/>
  </w:style>
  <w:style w:type="character" w:styleId="Emphasis">
    <w:name w:val="Emphasis"/>
    <w:basedOn w:val="DefaultParagraphFont"/>
    <w:uiPriority w:val="20"/>
    <w:qFormat/>
    <w:rsid w:val="006931F9"/>
    <w:rPr>
      <w:i/>
      <w:iCs/>
    </w:rPr>
  </w:style>
  <w:style w:type="character" w:styleId="Hyperlink">
    <w:name w:val="Hyperlink"/>
    <w:basedOn w:val="DefaultParagraphFont"/>
    <w:uiPriority w:val="99"/>
    <w:unhideWhenUsed/>
    <w:rsid w:val="006931F9"/>
    <w:rPr>
      <w:color w:val="0000FF"/>
      <w:u w:val="single"/>
    </w:rPr>
  </w:style>
  <w:style w:type="paragraph" w:styleId="FootnoteText">
    <w:name w:val="footnote text"/>
    <w:basedOn w:val="Normal"/>
    <w:link w:val="FootnoteTextChar"/>
    <w:uiPriority w:val="99"/>
    <w:semiHidden/>
    <w:unhideWhenUsed/>
    <w:rsid w:val="006931F9"/>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6931F9"/>
    <w:rPr>
      <w:sz w:val="20"/>
      <w:szCs w:val="20"/>
      <w:lang w:val="en-US"/>
    </w:rPr>
  </w:style>
  <w:style w:type="character" w:styleId="FootnoteReference">
    <w:name w:val="footnote reference"/>
    <w:basedOn w:val="DefaultParagraphFont"/>
    <w:uiPriority w:val="99"/>
    <w:semiHidden/>
    <w:unhideWhenUsed/>
    <w:rsid w:val="006931F9"/>
    <w:rPr>
      <w:vertAlign w:val="superscript"/>
    </w:rPr>
  </w:style>
  <w:style w:type="paragraph" w:styleId="ListParagraph">
    <w:name w:val="List Paragraph"/>
    <w:basedOn w:val="Normal"/>
    <w:link w:val="ListParagraphChar"/>
    <w:uiPriority w:val="34"/>
    <w:qFormat/>
    <w:rsid w:val="006931F9"/>
    <w:pPr>
      <w:ind w:left="720"/>
      <w:contextualSpacing/>
    </w:pPr>
  </w:style>
  <w:style w:type="character" w:customStyle="1" w:styleId="ListParagraphChar">
    <w:name w:val="List Paragraph Char"/>
    <w:link w:val="ListParagraph"/>
    <w:uiPriority w:val="34"/>
    <w:rsid w:val="006931F9"/>
  </w:style>
  <w:style w:type="character" w:customStyle="1" w:styleId="UnresolvedMention">
    <w:name w:val="Unresolved Mention"/>
    <w:basedOn w:val="DefaultParagraphFont"/>
    <w:uiPriority w:val="99"/>
    <w:semiHidden/>
    <w:unhideWhenUsed/>
    <w:rsid w:val="006931F9"/>
    <w:rPr>
      <w:color w:val="605E5C"/>
      <w:shd w:val="clear" w:color="auto" w:fill="E1DFDD"/>
    </w:rPr>
  </w:style>
  <w:style w:type="paragraph" w:styleId="NormalWeb">
    <w:name w:val="Normal (Web)"/>
    <w:basedOn w:val="Normal"/>
    <w:uiPriority w:val="99"/>
    <w:unhideWhenUsed/>
    <w:rsid w:val="004A54F8"/>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4A54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emsos.go.id/program-jaring-pengaman-sosial-kementerian-sosi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sial.ntbprov.go.id/pemprov-tegaskan-distribusi-jps-sesuai-so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uarantb.com/pemprov-tegaskan-distribusi-jps-sesuai-sop/" TargetMode="External"/><Relationship Id="rId4" Type="http://schemas.openxmlformats.org/officeDocument/2006/relationships/settings" Target="settings.xml"/><Relationship Id="rId9" Type="http://schemas.openxmlformats.org/officeDocument/2006/relationships/hyperlink" Target="https://www.liputan6.com/tag/jaring-pengaman-sosi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6DDA6-1F39-43FF-A05C-0A7BCFA09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Witdya Pangestika</dc:creator>
  <cp:keywords/>
  <dc:description/>
  <cp:lastModifiedBy>andre setyarso</cp:lastModifiedBy>
  <cp:revision>7</cp:revision>
  <dcterms:created xsi:type="dcterms:W3CDTF">2020-06-01T15:53:00Z</dcterms:created>
  <dcterms:modified xsi:type="dcterms:W3CDTF">2020-06-02T06:46:00Z</dcterms:modified>
</cp:coreProperties>
</file>