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0AD" w:rsidRDefault="004F0775" w:rsidP="00326F13">
      <w:pPr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Karena Pandemi Covid-19, Target PAD Kota Bima Dikurangi</w:t>
      </w:r>
      <w:r w:rsidR="0054472B" w:rsidRPr="007B256B">
        <w:rPr>
          <w:rFonts w:ascii="Times New Roman" w:hAnsi="Times New Roman" w:cs="Times New Roman"/>
          <w:b/>
          <w:color w:val="222222"/>
          <w:sz w:val="40"/>
        </w:rPr>
        <w:br/>
      </w:r>
      <w:r w:rsidR="00D24D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03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72B" w:rsidRPr="00A610AD" w:rsidRDefault="00D24D4F" w:rsidP="00326F13">
      <w:pPr>
        <w:spacing w:after="0" w:line="360" w:lineRule="auto"/>
        <w:jc w:val="center"/>
        <w:rPr>
          <w:rFonts w:ascii="Times New Roman" w:hAnsi="Times New Roman" w:cs="Times New Roman"/>
          <w:i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22222"/>
          <w:shd w:val="clear" w:color="auto" w:fill="FFFFFF"/>
          <w:lang w:val="id-ID"/>
        </w:rPr>
        <w:t>News.ddtc.co.id</w:t>
      </w:r>
      <w:r w:rsidR="0054472B" w:rsidRPr="00A610AD">
        <w:rPr>
          <w:rFonts w:ascii="Arial" w:hAnsi="Arial" w:cs="Arial"/>
          <w:i/>
          <w:color w:val="222222"/>
        </w:rPr>
        <w:br/>
      </w:r>
    </w:p>
    <w:p w:rsidR="00D24D4F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Kota Bima, Kahaba</w:t>
      </w:r>
      <w:r w:rsidR="00445554">
        <w:rPr>
          <w:rFonts w:ascii="Times New Roman" w:hAnsi="Times New Roman" w:cs="Times New Roman"/>
          <w:sz w:val="24"/>
          <w:szCs w:val="24"/>
          <w:lang w:val="id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id-ID"/>
        </w:rPr>
        <w:t>Pandemi Covid-19 memberi dampak besar pada seluruh sektor kehidupan. Pun demikian untuk Pendapatan Asli Daerah (PAD) Kota Bima. Jika sebelumnya ditargetkan normal, saat wabah menyerang bumi maka jumlahnya dikurangi.</w:t>
      </w:r>
    </w:p>
    <w:p w:rsid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Kabid Penagihan, Pelayanan, Pendapatan Daerah BPKAD Kota Bima Sri Miftih Rahmawati menjelaskan, total awal target PAD sebanyak Rp 62 miliar, tapi karena Virus Corona targetnya diturunkan menjadi Rp 46 miliar.</w:t>
      </w:r>
    </w:p>
    <w:p w:rsid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“Setelah Pandemi ada perubahan target, semua OPD juga berubah,” katanya, Selasa (16/6).</w:t>
      </w:r>
    </w:p>
    <w:p w:rsid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Diakuinya, karena wabah tersebut penagihan dihentikan. Pun untuk penetapan dari bidang pendataan dan penetapan juga ditiadakan.</w:t>
      </w:r>
    </w:p>
    <w:p w:rsid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“Ya karena Pendemi ini. Jadi realisasi PAD sampai Mei 2020 baru tercapai sekitar Rp 16 Miliar,” sebutnya.</w:t>
      </w:r>
    </w:p>
    <w:p w:rsid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Menurut Sri Miftih, Pemerintah Kota Bima sejak kemarin mulai menerapkan New Normal. Penetapan dan penagihan juga sudah mulai berjalan. Kendati demikian, targetnya berkurang dan disesuaikan dengan keadaan saat ini.</w:t>
      </w:r>
    </w:p>
    <w:p w:rsid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Adapun beberapa perubahan jumlah target yang ditetapkan, Sri Miftih merincikan, jika pada awal tahun 2020, pajak hotel sebesar Rp 3 Miliar lebih, kini menjadi 300 juta. Pajak restoran yang awalnya sebesar Rp 4 Miliar lebih, berubah sebesar Rp738 juta. Pajak hiburan dari Rp 95 juta, kini menjadi R 23 juta. Demikian dengan pajak reklame yang sebelumnya sebesar Rp 700 juta, menjadi Rp 496 juta.</w:t>
      </w:r>
    </w:p>
    <w:p w:rsidR="004F0775" w:rsidRPr="004F0775" w:rsidRDefault="004F0775" w:rsidP="004F077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“Di waktu tersisa ini, tentu akan berusaha semaksimal mungkin. Meski sekarang semua sektor pajak lagi memperbaiki keadaan ekonomi. Tetapi berapapun yang tercapai, tentu ini akan menjadi bahan evaluasi,” pungkasnya.</w:t>
      </w:r>
    </w:p>
    <w:p w:rsidR="00326F13" w:rsidRDefault="00326F13" w:rsidP="00326F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6F13" w:rsidRDefault="00326F13" w:rsidP="00326F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A610AD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d-ID"/>
        </w:rPr>
        <w:lastRenderedPageBreak/>
        <w:t>Sumber Berita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:</w:t>
      </w:r>
    </w:p>
    <w:p w:rsidR="00326F13" w:rsidRPr="00A610AD" w:rsidRDefault="004F0775" w:rsidP="004F077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4F0775"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https://kahaba.net/berita-bima/78228/karena-pandemi-covid-19-target-pad-kota-bima-dikurangi.html</w:t>
      </w:r>
      <w:r w:rsidR="00A610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.</w:t>
      </w:r>
    </w:p>
    <w:p w:rsidR="00445554" w:rsidRPr="00445554" w:rsidRDefault="00445554" w:rsidP="004F0775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id"/>
        </w:rPr>
      </w:pPr>
      <w:bookmarkStart w:id="0" w:name="_GoBack"/>
      <w:bookmarkEnd w:id="0"/>
    </w:p>
    <w:p w:rsidR="00A610AD" w:rsidRPr="00445554" w:rsidRDefault="00A610AD" w:rsidP="00445554">
      <w:pPr>
        <w:shd w:val="clear" w:color="auto" w:fill="FFFFFF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222222"/>
          <w:sz w:val="24"/>
          <w:szCs w:val="24"/>
          <w:u w:val="none"/>
          <w:lang w:val="id-ID"/>
        </w:rPr>
      </w:pPr>
    </w:p>
    <w:p w:rsidR="00326F13" w:rsidRDefault="00326F13" w:rsidP="00326F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</w:pPr>
      <w:r w:rsidRPr="00AC790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id-ID"/>
        </w:rPr>
        <w:t>Catatan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id-ID"/>
        </w:rPr>
        <w:t>:</w:t>
      </w:r>
    </w:p>
    <w:p w:rsidR="00A610AD" w:rsidRDefault="00A610AD" w:rsidP="00AC7909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Peraturan Pemerintah Nomor 12 Tahun 2019 tentang Pengelolaan Keuangan Daerah:</w:t>
      </w:r>
    </w:p>
    <w:p w:rsidR="00A610AD" w:rsidRDefault="002811B8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Penerimaan Daerah terdiri atas</w:t>
      </w:r>
      <w:r w:rsidR="006A42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(Pasal 24 ayat (2))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:</w:t>
      </w:r>
    </w:p>
    <w:p w:rsidR="006A4281" w:rsidRDefault="006A4281" w:rsidP="00AC7909">
      <w:pPr>
        <w:pStyle w:val="ListParagraph"/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Pendapatan Daerah; dan</w:t>
      </w:r>
    </w:p>
    <w:p w:rsidR="00A610AD" w:rsidRPr="00A610AD" w:rsidRDefault="006A4281" w:rsidP="00AC7909">
      <w:pPr>
        <w:pStyle w:val="ListParagraph"/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Penerimaan Pembiayaan Daerah. </w:t>
      </w:r>
    </w:p>
    <w:p w:rsidR="00A610AD" w:rsidRPr="00A610AD" w:rsidRDefault="00A610AD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Daerah adalah semua hak Daerah yang diakui sebagai penambah nilai kekayaan bersih dalam periode tahun anggaran berkenaan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1 angka 7)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610AD" w:rsidRP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Daerah meliputi semua penerimaan uang melalui Rekening Kas Umum Daerah yang tidak perlu dibayar kembali oleh Daerah dan penerimaan lainnya yang sesuai dengan ketentuan peraturan perundang-undangan diakui sebagai penambah ekuitas yang merupakan hak daerah dalam 1 (satu) tahun anggaran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28 ayat (1))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4281" w:rsidRP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Daerah dirinci menurut Urusan Pemerintahan daerah, organisasi, jenis, obyek, dan rincian obyek Pendapatan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29)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4281" w:rsidRP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Pendapatan 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30)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A4281" w:rsidRPr="006A4281" w:rsidRDefault="006A4281" w:rsidP="00AC7909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Pendapatan Asli Daerah;</w:t>
      </w:r>
    </w:p>
    <w:p w:rsidR="006A4281" w:rsidRPr="006A4281" w:rsidRDefault="006A4281" w:rsidP="00AC7909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Pendapatan Transfer; dan</w:t>
      </w:r>
    </w:p>
    <w:p w:rsidR="006A4281" w:rsidRPr="006A4281" w:rsidRDefault="006A4281" w:rsidP="00AC7909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Lain-lain Pendapatan Daerah Yang Sah.</w:t>
      </w:r>
    </w:p>
    <w:p w:rsid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Pendapatan Asli Daerah (PAD) </w:t>
      </w:r>
      <w:r w:rsidR="00281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meliputi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(Pasal 31 ayat (1))</w:t>
      </w:r>
      <w:r w:rsidR="00281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:</w:t>
      </w:r>
    </w:p>
    <w:p w:rsidR="006A4281" w:rsidRDefault="006A4281" w:rsidP="00AC7909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Pajak Daerah;</w:t>
      </w:r>
    </w:p>
    <w:p w:rsidR="006A4281" w:rsidRDefault="006A4281" w:rsidP="00AC7909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Retribusi Daerah;</w:t>
      </w:r>
    </w:p>
    <w:p w:rsidR="006A4281" w:rsidRDefault="006A4281" w:rsidP="00AC7909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Hasil Pengelolaan Kekayaan Daerah yang Dipisahkan; dan</w:t>
      </w:r>
    </w:p>
    <w:p w:rsidR="006A4281" w:rsidRDefault="006A4281" w:rsidP="00AC7909">
      <w:pPr>
        <w:pStyle w:val="ListParagraph"/>
        <w:numPr>
          <w:ilvl w:val="0"/>
          <w:numId w:val="5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Lain-lain PAD yang Sah.</w:t>
      </w:r>
    </w:p>
    <w:p w:rsidR="006A4281" w:rsidRP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pajak daerah dan retribusi daerah meliputi pendapatan sesuai dengan ketentuan peraturan perundang-undangan yang mengatur mengenai pajak daerah dan retribusi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31 ayat(2))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4281" w:rsidRP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Hasil pengelolaan kekayaan daerah yang dipisahkan merupakan Penerimaan Daerah atas hasil penyertaan modal daerah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31 ayat (3))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A4281" w:rsidRPr="006A4281" w:rsidRDefault="006A4281" w:rsidP="00AC7909">
      <w:pPr>
        <w:pStyle w:val="ListParagraph"/>
        <w:numPr>
          <w:ilvl w:val="0"/>
          <w:numId w:val="2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Lain-lain pendapatan asli Daerah yang sah terdiri atas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31 ayat (4))</w:t>
      </w:r>
      <w:r w:rsidR="002811B8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hasil penjualan BMD yang tidak dipisahkan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hasil pemanfaatan BMD yang tidak dipisahkan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hasil kerja sama daerah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jasa giro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hasil pengelolaan dana bergulir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bunga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penerimaan atas tuntutan ganti kerugian Keuangan Daerah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penerimaan komisi, potongan, atau bentuk lain sebagai akibat penjualan, tukar-menukar, hibah, asuransi, dan/atau pengadaan barang dan jasa termasuk penerimaan atau penerimaan lain sebagai akibat penyimpanan uang pada bank, penerimaan dari hasil pemanfaatan barang daerah atau dari kegiatan lainnya merupakan Pendapatan Daerah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6A4281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penerimaan keuntungan dari selisih nilai tukar rupiah terhadap mata uang asing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6A4281" w:rsidRPr="00B17A2B" w:rsidRDefault="006A4281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lastRenderedPageBreak/>
        <w:t>pendapatan denda atas keterlambatan pelaksanaan pekerjaan</w:t>
      </w:r>
      <w:r w:rsidR="00B17A2B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B17A2B" w:rsidRPr="00B17A2B" w:rsidRDefault="00B17A2B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denda pajak daera</w:t>
      </w:r>
      <w:r>
        <w:rPr>
          <w:rFonts w:ascii="Times New Roman" w:hAnsi="Times New Roman" w:cs="Times New Roman"/>
          <w:sz w:val="24"/>
          <w:szCs w:val="24"/>
          <w:lang w:val="id-ID"/>
        </w:rPr>
        <w:t>h;</w:t>
      </w:r>
    </w:p>
    <w:p w:rsidR="00B17A2B" w:rsidRPr="00B17A2B" w:rsidRDefault="00B17A2B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denda retribusi daerah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B17A2B" w:rsidRPr="00B17A2B" w:rsidRDefault="00B17A2B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hasil eksekusi atas jaminan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B17A2B" w:rsidRPr="00B17A2B" w:rsidRDefault="00B17A2B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dari pengembalian</w:t>
      </w:r>
      <w:r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B17A2B" w:rsidRPr="00B17A2B" w:rsidRDefault="00B17A2B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dari BLUD</w:t>
      </w:r>
      <w:r>
        <w:rPr>
          <w:rFonts w:ascii="Times New Roman" w:hAnsi="Times New Roman" w:cs="Times New Roman"/>
          <w:sz w:val="24"/>
          <w:szCs w:val="24"/>
          <w:lang w:val="id-ID"/>
        </w:rPr>
        <w:t>; dan</w:t>
      </w:r>
    </w:p>
    <w:p w:rsidR="00B17A2B" w:rsidRPr="00DA6459" w:rsidRDefault="00B17A2B" w:rsidP="00AC7909">
      <w:pPr>
        <w:pStyle w:val="ListParagraph"/>
        <w:numPr>
          <w:ilvl w:val="0"/>
          <w:numId w:val="6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pendapatan lainnya sesuai dengan ketentuan peraturan perundang-undangan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A6459" w:rsidRDefault="00DA6459" w:rsidP="00AC7909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2811B8" w:rsidRDefault="00DA6459" w:rsidP="00AC7909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Selanjutnya dalam Undang-Undang Nomor 28</w:t>
      </w:r>
      <w:r w:rsidR="004B68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 xml:space="preserve"> Tahun 2009 tentang Pajak Daerah dan Retri</w:t>
      </w:r>
      <w:r w:rsidR="002811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busi Daerah:</w:t>
      </w:r>
    </w:p>
    <w:p w:rsidR="00DA6459" w:rsidRPr="002811B8" w:rsidRDefault="002811B8" w:rsidP="00AC7909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Pajak Daerah, yang selanjutnya disebut Pajak, adalah kontribusi wajib kepada Daerah yang terutang oleh orang pribadi atau badan yang bersifat memaksa berdasarkan Undang-Undang, dengan tidak mendapatkan imbalan secara langsung dan digunakan untuk keperluan Daerah bagi sebesar-besarnya kemakmuran rakyat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1 angka 10).</w:t>
      </w:r>
    </w:p>
    <w:p w:rsidR="00A209D7" w:rsidRPr="00AB4141" w:rsidRDefault="00AB4141" w:rsidP="00AC7909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Pajak kabupaten/kota terdiri atas (Pasal 2 ayat (2)):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Hotel;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Restoran;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Hiburan;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Reklame;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Penerangan Jalan;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Mineral Bukan Logam dan Batuan;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Parkir;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Air Tanah;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Sarang Burung Walet;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Pajak Bumi dan Bangunan Perdesaan dan Perkotaan; dan</w:t>
      </w:r>
    </w:p>
    <w:p w:rsidR="00AB4141" w:rsidRPr="00AB4141" w:rsidRDefault="00AB4141" w:rsidP="00AC7909">
      <w:pPr>
        <w:pStyle w:val="ListParagraph"/>
        <w:numPr>
          <w:ilvl w:val="0"/>
          <w:numId w:val="10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Bea Perolehan Hak atas Tanah dan Bangunan.</w:t>
      </w:r>
    </w:p>
    <w:p w:rsidR="00AB4141" w:rsidRPr="00AC7909" w:rsidRDefault="00AC7909" w:rsidP="00AC7909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Retribusi Daerah, yang selanjutnya disebut Retribusi, adalah pungutan Daerah sebagai pembayaran atas jasa atau pemberian izin tertentu yang khusus disediakan dan/atau diberikan oleh Pemerintah Daerah untuk kepentingan orang pribadi atau Badan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(Pasal 1 angka 64).</w:t>
      </w:r>
    </w:p>
    <w:p w:rsidR="00AC7909" w:rsidRPr="002811B8" w:rsidRDefault="00AC7909" w:rsidP="00AC7909">
      <w:pPr>
        <w:pStyle w:val="ListParagraph"/>
        <w:numPr>
          <w:ilvl w:val="0"/>
          <w:numId w:val="7"/>
        </w:numPr>
        <w:shd w:val="clear" w:color="auto" w:fill="FFFFFF"/>
        <w:spacing w:after="200" w:line="240" w:lineRule="auto"/>
        <w:ind w:left="284" w:hanging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Objek Retribusi adalah (Pasal 108 ayat (1):</w:t>
      </w:r>
    </w:p>
    <w:p w:rsidR="00AC7909" w:rsidRDefault="00AC7909" w:rsidP="00AC7909">
      <w:pPr>
        <w:pStyle w:val="ListParagraph"/>
        <w:numPr>
          <w:ilvl w:val="0"/>
          <w:numId w:val="8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Jasa Umum;</w:t>
      </w:r>
    </w:p>
    <w:p w:rsidR="00AC7909" w:rsidRDefault="00AC7909" w:rsidP="00AC7909">
      <w:pPr>
        <w:pStyle w:val="ListParagraph"/>
        <w:numPr>
          <w:ilvl w:val="0"/>
          <w:numId w:val="8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Jasa Usaha; dan</w:t>
      </w:r>
    </w:p>
    <w:p w:rsidR="00AC7909" w:rsidRPr="002811B8" w:rsidRDefault="00AC7909" w:rsidP="00AC7909">
      <w:pPr>
        <w:pStyle w:val="ListParagraph"/>
        <w:numPr>
          <w:ilvl w:val="0"/>
          <w:numId w:val="8"/>
        </w:num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  <w:t>Perizinan Tertentu</w:t>
      </w:r>
    </w:p>
    <w:p w:rsidR="00AC7909" w:rsidRPr="00AB4141" w:rsidRDefault="00AC7909" w:rsidP="00AC7909">
      <w:pPr>
        <w:pStyle w:val="ListParagraph"/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id-ID"/>
        </w:rPr>
      </w:pPr>
    </w:p>
    <w:p w:rsidR="0054472B" w:rsidRDefault="0054472B" w:rsidP="00326F13">
      <w:pPr>
        <w:spacing w:after="0" w:line="360" w:lineRule="auto"/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B256B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A56325" w:rsidRPr="00705C38" w:rsidRDefault="00A56325" w:rsidP="00326F13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A56325" w:rsidRPr="00705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AC7"/>
    <w:multiLevelType w:val="hybridMultilevel"/>
    <w:tmpl w:val="8006C9B8"/>
    <w:lvl w:ilvl="0" w:tplc="76C8677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730B2"/>
    <w:multiLevelType w:val="hybridMultilevel"/>
    <w:tmpl w:val="1F36D8D0"/>
    <w:lvl w:ilvl="0" w:tplc="59E28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B1C3A"/>
    <w:multiLevelType w:val="hybridMultilevel"/>
    <w:tmpl w:val="F6F23410"/>
    <w:lvl w:ilvl="0" w:tplc="9A80934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785CF8"/>
    <w:multiLevelType w:val="hybridMultilevel"/>
    <w:tmpl w:val="EDCEBA14"/>
    <w:lvl w:ilvl="0" w:tplc="284EA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AB7AA7"/>
    <w:multiLevelType w:val="hybridMultilevel"/>
    <w:tmpl w:val="5D921D22"/>
    <w:lvl w:ilvl="0" w:tplc="8D9E928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3ED7E5A"/>
    <w:multiLevelType w:val="hybridMultilevel"/>
    <w:tmpl w:val="C732813C"/>
    <w:lvl w:ilvl="0" w:tplc="D8AA6A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490EB9"/>
    <w:multiLevelType w:val="hybridMultilevel"/>
    <w:tmpl w:val="09569F4C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4D22A8"/>
    <w:multiLevelType w:val="hybridMultilevel"/>
    <w:tmpl w:val="888CF4B0"/>
    <w:lvl w:ilvl="0" w:tplc="3FA28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92726B3"/>
    <w:multiLevelType w:val="hybridMultilevel"/>
    <w:tmpl w:val="A352F56E"/>
    <w:lvl w:ilvl="0" w:tplc="5656928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1D67A39"/>
    <w:multiLevelType w:val="hybridMultilevel"/>
    <w:tmpl w:val="320E8C40"/>
    <w:lvl w:ilvl="0" w:tplc="D88E694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732795C"/>
    <w:multiLevelType w:val="hybridMultilevel"/>
    <w:tmpl w:val="2020D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14A5"/>
    <w:multiLevelType w:val="hybridMultilevel"/>
    <w:tmpl w:val="78CA4356"/>
    <w:lvl w:ilvl="0" w:tplc="A332332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B"/>
    <w:rsid w:val="001F7DDF"/>
    <w:rsid w:val="002811B8"/>
    <w:rsid w:val="00281B97"/>
    <w:rsid w:val="0029138E"/>
    <w:rsid w:val="00326F13"/>
    <w:rsid w:val="00445554"/>
    <w:rsid w:val="00474F6F"/>
    <w:rsid w:val="004B6831"/>
    <w:rsid w:val="004F0775"/>
    <w:rsid w:val="0054472B"/>
    <w:rsid w:val="00620305"/>
    <w:rsid w:val="006A4281"/>
    <w:rsid w:val="00705C38"/>
    <w:rsid w:val="00742B5C"/>
    <w:rsid w:val="0075470A"/>
    <w:rsid w:val="007B256B"/>
    <w:rsid w:val="00915C0A"/>
    <w:rsid w:val="00A209D7"/>
    <w:rsid w:val="00A56325"/>
    <w:rsid w:val="00A610AD"/>
    <w:rsid w:val="00AB4141"/>
    <w:rsid w:val="00AC7909"/>
    <w:rsid w:val="00B17A2B"/>
    <w:rsid w:val="00D24D4F"/>
    <w:rsid w:val="00DA6459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8480"/>
  <w15:chartTrackingRefBased/>
  <w15:docId w15:val="{34A510DD-538A-496D-BC29-6F80546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256B"/>
  </w:style>
  <w:style w:type="character" w:styleId="Hyperlink">
    <w:name w:val="Hyperlink"/>
    <w:basedOn w:val="DefaultParagraphFont"/>
    <w:uiPriority w:val="99"/>
    <w:unhideWhenUsed/>
    <w:rsid w:val="007B25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Baiq Laeli Eka Supriyatni</cp:lastModifiedBy>
  <cp:revision>3</cp:revision>
  <dcterms:created xsi:type="dcterms:W3CDTF">2020-06-19T06:12:00Z</dcterms:created>
  <dcterms:modified xsi:type="dcterms:W3CDTF">2020-06-19T06:24:00Z</dcterms:modified>
</cp:coreProperties>
</file>