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53386" w14:textId="0AC4B1F3" w:rsidR="003977CA" w:rsidRPr="003977CA" w:rsidRDefault="002C60EC" w:rsidP="002C60EC">
      <w:pPr>
        <w:shd w:val="clear" w:color="auto" w:fill="FFFFFF"/>
        <w:spacing w:after="0" w:line="360" w:lineRule="auto"/>
        <w:jc w:val="center"/>
        <w:outlineLvl w:val="0"/>
        <w:rPr>
          <w:rFonts w:ascii="Times New Roman" w:eastAsia="Times New Roman" w:hAnsi="Times New Roman" w:cs="Times New Roman"/>
          <w:b/>
          <w:bCs/>
          <w:color w:val="111111"/>
          <w:kern w:val="36"/>
          <w:sz w:val="36"/>
          <w:szCs w:val="36"/>
          <w:lang w:eastAsia="en-ID"/>
        </w:rPr>
      </w:pPr>
      <w:r w:rsidRPr="003977CA">
        <w:rPr>
          <w:rFonts w:ascii="Times New Roman" w:eastAsia="Times New Roman" w:hAnsi="Times New Roman" w:cs="Times New Roman"/>
          <w:b/>
          <w:bCs/>
          <w:color w:val="111111"/>
          <w:kern w:val="36"/>
          <w:sz w:val="36"/>
          <w:szCs w:val="36"/>
          <w:lang w:eastAsia="en-ID"/>
        </w:rPr>
        <w:t xml:space="preserve">KORUPSI RABABAKA RUGIKAN KEUANGAN NEGARA </w:t>
      </w:r>
      <w:bookmarkStart w:id="0" w:name="_GoBack"/>
      <w:bookmarkEnd w:id="0"/>
      <w:r w:rsidRPr="003977CA">
        <w:rPr>
          <w:rFonts w:ascii="Times New Roman" w:eastAsia="Times New Roman" w:hAnsi="Times New Roman" w:cs="Times New Roman"/>
          <w:b/>
          <w:bCs/>
          <w:color w:val="111111"/>
          <w:kern w:val="36"/>
          <w:sz w:val="36"/>
          <w:szCs w:val="36"/>
          <w:lang w:eastAsia="en-ID"/>
        </w:rPr>
        <w:t>RP230 JUTA</w:t>
      </w:r>
    </w:p>
    <w:p w14:paraId="612F03B8" w14:textId="49071FDF" w:rsidR="00765A27" w:rsidRDefault="003977CA" w:rsidP="003977CA">
      <w:pPr>
        <w:spacing w:after="0" w:line="360" w:lineRule="auto"/>
        <w:jc w:val="center"/>
        <w:rPr>
          <w:rFonts w:ascii="Times New Roman" w:hAnsi="Times New Roman" w:cs="Times New Roman"/>
          <w:sz w:val="24"/>
          <w:szCs w:val="24"/>
        </w:rPr>
      </w:pPr>
      <w:r w:rsidRPr="003977CA">
        <w:rPr>
          <w:rFonts w:ascii="Times New Roman" w:hAnsi="Times New Roman" w:cs="Times New Roman"/>
          <w:noProof/>
          <w:sz w:val="24"/>
          <w:szCs w:val="24"/>
          <w:lang w:val="id-ID" w:eastAsia="id-ID"/>
        </w:rPr>
        <w:drawing>
          <wp:inline distT="0" distB="0" distL="0" distR="0" wp14:anchorId="7432353B" wp14:editId="222FD4BD">
            <wp:extent cx="4070350" cy="229267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5662" cy="2301297"/>
                    </a:xfrm>
                    <a:prstGeom prst="rect">
                      <a:avLst/>
                    </a:prstGeom>
                    <a:noFill/>
                    <a:ln>
                      <a:noFill/>
                    </a:ln>
                  </pic:spPr>
                </pic:pic>
              </a:graphicData>
            </a:graphic>
          </wp:inline>
        </w:drawing>
      </w:r>
    </w:p>
    <w:p w14:paraId="315E7C3D" w14:textId="7D9DC462" w:rsidR="003977CA" w:rsidRPr="003977CA" w:rsidRDefault="003977CA" w:rsidP="003977C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Sumber: </w:t>
      </w:r>
      <w:hyperlink r:id="rId8" w:history="1">
        <w:r>
          <w:rPr>
            <w:rStyle w:val="Hyperlink"/>
          </w:rPr>
          <w:t>https://www.suarantb.com/</w:t>
        </w:r>
      </w:hyperlink>
    </w:p>
    <w:p w14:paraId="35B35015" w14:textId="77777777" w:rsidR="003977CA" w:rsidRDefault="003977CA" w:rsidP="003977CA">
      <w:pPr>
        <w:shd w:val="clear" w:color="auto" w:fill="FFFFFF"/>
        <w:spacing w:after="0" w:line="360" w:lineRule="auto"/>
        <w:jc w:val="both"/>
        <w:rPr>
          <w:rFonts w:ascii="Times New Roman" w:eastAsia="Times New Roman" w:hAnsi="Times New Roman" w:cs="Times New Roman"/>
          <w:color w:val="222222"/>
          <w:sz w:val="24"/>
          <w:szCs w:val="24"/>
          <w:lang w:eastAsia="en-ID"/>
        </w:rPr>
      </w:pPr>
    </w:p>
    <w:p w14:paraId="05107AF7" w14:textId="6C84072F" w:rsidR="003977CA" w:rsidRPr="003977CA" w:rsidRDefault="003977CA" w:rsidP="00286860">
      <w:pPr>
        <w:shd w:val="clear" w:color="auto" w:fill="FFFFFF"/>
        <w:spacing w:after="0" w:line="360" w:lineRule="auto"/>
        <w:ind w:firstLine="720"/>
        <w:jc w:val="both"/>
        <w:rPr>
          <w:rFonts w:ascii="Times New Roman" w:eastAsia="Times New Roman" w:hAnsi="Times New Roman" w:cs="Times New Roman"/>
          <w:color w:val="222222"/>
          <w:sz w:val="24"/>
          <w:szCs w:val="24"/>
          <w:lang w:eastAsia="en-ID"/>
        </w:rPr>
      </w:pPr>
      <w:proofErr w:type="spellStart"/>
      <w:r w:rsidRPr="003977CA">
        <w:rPr>
          <w:rFonts w:ascii="Times New Roman" w:eastAsia="Times New Roman" w:hAnsi="Times New Roman" w:cs="Times New Roman"/>
          <w:color w:val="222222"/>
          <w:sz w:val="24"/>
          <w:szCs w:val="24"/>
          <w:lang w:eastAsia="en-ID"/>
        </w:rPr>
        <w:t>Dompu</w:t>
      </w:r>
      <w:proofErr w:type="spellEnd"/>
      <w:r w:rsidRPr="003977CA">
        <w:rPr>
          <w:rFonts w:ascii="Times New Roman" w:eastAsia="Times New Roman" w:hAnsi="Times New Roman" w:cs="Times New Roman"/>
          <w:color w:val="222222"/>
          <w:sz w:val="24"/>
          <w:szCs w:val="24"/>
          <w:lang w:eastAsia="en-ID"/>
        </w:rPr>
        <w:t xml:space="preserve"> (Suara NTB) – Penyidik tindak Pidana Khusus (</w:t>
      </w:r>
      <w:proofErr w:type="spellStart"/>
      <w:r w:rsidRPr="003977CA">
        <w:rPr>
          <w:rFonts w:ascii="Times New Roman" w:eastAsia="Times New Roman" w:hAnsi="Times New Roman" w:cs="Times New Roman"/>
          <w:color w:val="222222"/>
          <w:sz w:val="24"/>
          <w:szCs w:val="24"/>
          <w:lang w:eastAsia="en-ID"/>
        </w:rPr>
        <w:t>Pidsus</w:t>
      </w:r>
      <w:proofErr w:type="spellEnd"/>
      <w:r w:rsidRPr="003977CA">
        <w:rPr>
          <w:rFonts w:ascii="Times New Roman" w:eastAsia="Times New Roman" w:hAnsi="Times New Roman" w:cs="Times New Roman"/>
          <w:color w:val="222222"/>
          <w:sz w:val="24"/>
          <w:szCs w:val="24"/>
          <w:lang w:eastAsia="en-ID"/>
        </w:rPr>
        <w:t>) Kejaksaan Negeri (</w:t>
      </w:r>
      <w:proofErr w:type="spellStart"/>
      <w:r w:rsidRPr="003977CA">
        <w:rPr>
          <w:rFonts w:ascii="Times New Roman" w:eastAsia="Times New Roman" w:hAnsi="Times New Roman" w:cs="Times New Roman"/>
          <w:color w:val="222222"/>
          <w:sz w:val="24"/>
          <w:szCs w:val="24"/>
          <w:lang w:eastAsia="en-ID"/>
        </w:rPr>
        <w:t>Kejari</w:t>
      </w:r>
      <w:proofErr w:type="spellEnd"/>
      <w:r w:rsidRPr="003977CA">
        <w:rPr>
          <w:rFonts w:ascii="Times New Roman" w:eastAsia="Times New Roman" w:hAnsi="Times New Roman" w:cs="Times New Roman"/>
          <w:color w:val="222222"/>
          <w:sz w:val="24"/>
          <w:szCs w:val="24"/>
          <w:lang w:eastAsia="en-ID"/>
        </w:rPr>
        <w:t xml:space="preserve">) </w:t>
      </w:r>
      <w:proofErr w:type="spellStart"/>
      <w:r w:rsidRPr="003977CA">
        <w:rPr>
          <w:rFonts w:ascii="Times New Roman" w:eastAsia="Times New Roman" w:hAnsi="Times New Roman" w:cs="Times New Roman"/>
          <w:color w:val="222222"/>
          <w:sz w:val="24"/>
          <w:szCs w:val="24"/>
          <w:lang w:eastAsia="en-ID"/>
        </w:rPr>
        <w:t>Dompu</w:t>
      </w:r>
      <w:proofErr w:type="spellEnd"/>
      <w:r w:rsidRPr="003977CA">
        <w:rPr>
          <w:rFonts w:ascii="Times New Roman" w:eastAsia="Times New Roman" w:hAnsi="Times New Roman" w:cs="Times New Roman"/>
          <w:color w:val="222222"/>
          <w:sz w:val="24"/>
          <w:szCs w:val="24"/>
          <w:lang w:eastAsia="en-ID"/>
        </w:rPr>
        <w:t xml:space="preserve">, akhirnya mengantongi hasil Penghitungan Kerugian Negara (PKN) kasus korupsi DD/ADD Desa </w:t>
      </w:r>
      <w:proofErr w:type="spellStart"/>
      <w:r w:rsidRPr="003977CA">
        <w:rPr>
          <w:rFonts w:ascii="Times New Roman" w:eastAsia="Times New Roman" w:hAnsi="Times New Roman" w:cs="Times New Roman"/>
          <w:color w:val="222222"/>
          <w:sz w:val="24"/>
          <w:szCs w:val="24"/>
          <w:lang w:eastAsia="en-ID"/>
        </w:rPr>
        <w:t>Rababaka</w:t>
      </w:r>
      <w:proofErr w:type="spellEnd"/>
      <w:r w:rsidRPr="003977CA">
        <w:rPr>
          <w:rFonts w:ascii="Times New Roman" w:eastAsia="Times New Roman" w:hAnsi="Times New Roman" w:cs="Times New Roman"/>
          <w:color w:val="222222"/>
          <w:sz w:val="24"/>
          <w:szCs w:val="24"/>
          <w:lang w:eastAsia="en-ID"/>
        </w:rPr>
        <w:t xml:space="preserve"> tahun 2018. </w:t>
      </w:r>
      <w:proofErr w:type="spellStart"/>
      <w:r w:rsidRPr="003977CA">
        <w:rPr>
          <w:rFonts w:ascii="Times New Roman" w:eastAsia="Times New Roman" w:hAnsi="Times New Roman" w:cs="Times New Roman"/>
          <w:color w:val="222222"/>
          <w:sz w:val="24"/>
          <w:szCs w:val="24"/>
          <w:lang w:eastAsia="en-ID"/>
        </w:rPr>
        <w:t>Besarannya</w:t>
      </w:r>
      <w:proofErr w:type="spellEnd"/>
      <w:r w:rsidRPr="003977CA">
        <w:rPr>
          <w:rFonts w:ascii="Times New Roman" w:eastAsia="Times New Roman" w:hAnsi="Times New Roman" w:cs="Times New Roman"/>
          <w:color w:val="222222"/>
          <w:sz w:val="24"/>
          <w:szCs w:val="24"/>
          <w:lang w:eastAsia="en-ID"/>
        </w:rPr>
        <w:t>, berubah dari Laporan Hasil Pemeriksaan (LHP) awal Inspektorat, yakni Rp230 juta.</w:t>
      </w:r>
      <w:r w:rsidR="00286860">
        <w:rPr>
          <w:rFonts w:ascii="Times New Roman" w:eastAsia="Times New Roman" w:hAnsi="Times New Roman" w:cs="Times New Roman"/>
          <w:color w:val="222222"/>
          <w:sz w:val="24"/>
          <w:szCs w:val="24"/>
          <w:lang w:eastAsia="en-ID"/>
        </w:rPr>
        <w:t xml:space="preserve"> </w:t>
      </w:r>
      <w:r w:rsidRPr="003977CA">
        <w:rPr>
          <w:rFonts w:ascii="Times New Roman" w:eastAsia="Times New Roman" w:hAnsi="Times New Roman" w:cs="Times New Roman"/>
          <w:color w:val="222222"/>
          <w:sz w:val="24"/>
          <w:szCs w:val="24"/>
          <w:lang w:eastAsia="en-ID"/>
        </w:rPr>
        <w:t xml:space="preserve">Kasi </w:t>
      </w:r>
      <w:proofErr w:type="spellStart"/>
      <w:r w:rsidRPr="003977CA">
        <w:rPr>
          <w:rFonts w:ascii="Times New Roman" w:eastAsia="Times New Roman" w:hAnsi="Times New Roman" w:cs="Times New Roman"/>
          <w:color w:val="222222"/>
          <w:sz w:val="24"/>
          <w:szCs w:val="24"/>
          <w:lang w:eastAsia="en-ID"/>
        </w:rPr>
        <w:t>Pidsus</w:t>
      </w:r>
      <w:proofErr w:type="spellEnd"/>
      <w:r w:rsidRPr="003977CA">
        <w:rPr>
          <w:rFonts w:ascii="Times New Roman" w:eastAsia="Times New Roman" w:hAnsi="Times New Roman" w:cs="Times New Roman"/>
          <w:color w:val="222222"/>
          <w:sz w:val="24"/>
          <w:szCs w:val="24"/>
          <w:lang w:eastAsia="en-ID"/>
        </w:rPr>
        <w:t xml:space="preserve"> </w:t>
      </w:r>
      <w:proofErr w:type="spellStart"/>
      <w:r w:rsidRPr="003977CA">
        <w:rPr>
          <w:rFonts w:ascii="Times New Roman" w:eastAsia="Times New Roman" w:hAnsi="Times New Roman" w:cs="Times New Roman"/>
          <w:color w:val="222222"/>
          <w:sz w:val="24"/>
          <w:szCs w:val="24"/>
          <w:lang w:eastAsia="en-ID"/>
        </w:rPr>
        <w:t>Kejari</w:t>
      </w:r>
      <w:proofErr w:type="spellEnd"/>
      <w:r w:rsidRPr="003977CA">
        <w:rPr>
          <w:rFonts w:ascii="Times New Roman" w:eastAsia="Times New Roman" w:hAnsi="Times New Roman" w:cs="Times New Roman"/>
          <w:color w:val="222222"/>
          <w:sz w:val="24"/>
          <w:szCs w:val="24"/>
          <w:lang w:eastAsia="en-ID"/>
        </w:rPr>
        <w:t xml:space="preserve"> </w:t>
      </w:r>
      <w:proofErr w:type="spellStart"/>
      <w:r w:rsidRPr="003977CA">
        <w:rPr>
          <w:rFonts w:ascii="Times New Roman" w:eastAsia="Times New Roman" w:hAnsi="Times New Roman" w:cs="Times New Roman"/>
          <w:color w:val="222222"/>
          <w:sz w:val="24"/>
          <w:szCs w:val="24"/>
          <w:lang w:eastAsia="en-ID"/>
        </w:rPr>
        <w:t>Dompu</w:t>
      </w:r>
      <w:proofErr w:type="spellEnd"/>
      <w:r w:rsidRPr="003977CA">
        <w:rPr>
          <w:rFonts w:ascii="Times New Roman" w:eastAsia="Times New Roman" w:hAnsi="Times New Roman" w:cs="Times New Roman"/>
          <w:color w:val="222222"/>
          <w:sz w:val="24"/>
          <w:szCs w:val="24"/>
          <w:lang w:eastAsia="en-ID"/>
        </w:rPr>
        <w:t xml:space="preserve">, M. Isa </w:t>
      </w:r>
      <w:proofErr w:type="spellStart"/>
      <w:r w:rsidRPr="003977CA">
        <w:rPr>
          <w:rFonts w:ascii="Times New Roman" w:eastAsia="Times New Roman" w:hAnsi="Times New Roman" w:cs="Times New Roman"/>
          <w:color w:val="222222"/>
          <w:sz w:val="24"/>
          <w:szCs w:val="24"/>
          <w:lang w:eastAsia="en-ID"/>
        </w:rPr>
        <w:t>Ansyori</w:t>
      </w:r>
      <w:proofErr w:type="spellEnd"/>
      <w:r w:rsidRPr="003977CA">
        <w:rPr>
          <w:rFonts w:ascii="Times New Roman" w:eastAsia="Times New Roman" w:hAnsi="Times New Roman" w:cs="Times New Roman"/>
          <w:color w:val="222222"/>
          <w:sz w:val="24"/>
          <w:szCs w:val="24"/>
          <w:lang w:eastAsia="en-ID"/>
        </w:rPr>
        <w:t xml:space="preserve">, SH., kepada Suara NTB di kantornya, Selasa, 28 Juli 2020 menerangkan, dari belasan item program fisik dan non fisik yang menjadi sumber penyimpangan Kepala Desa </w:t>
      </w:r>
      <w:proofErr w:type="spellStart"/>
      <w:r w:rsidRPr="003977CA">
        <w:rPr>
          <w:rFonts w:ascii="Times New Roman" w:eastAsia="Times New Roman" w:hAnsi="Times New Roman" w:cs="Times New Roman"/>
          <w:color w:val="222222"/>
          <w:sz w:val="24"/>
          <w:szCs w:val="24"/>
          <w:lang w:eastAsia="en-ID"/>
        </w:rPr>
        <w:t>Rababaka</w:t>
      </w:r>
      <w:proofErr w:type="spellEnd"/>
      <w:r w:rsidRPr="003977CA">
        <w:rPr>
          <w:rFonts w:ascii="Times New Roman" w:eastAsia="Times New Roman" w:hAnsi="Times New Roman" w:cs="Times New Roman"/>
          <w:color w:val="222222"/>
          <w:sz w:val="24"/>
          <w:szCs w:val="24"/>
          <w:lang w:eastAsia="en-ID"/>
        </w:rPr>
        <w:t xml:space="preserve"> inisial TS, awalnya memang disebutkan kerugian negaranya Rp400 juta. Namun setelah PKN final pasca penetapan tersangka 21 Juli lalu, didapati kerugian hanya Rp230 juta. “Kalau itu kami kembalikan pada tim auditor Inspektorat. Karena ini </w:t>
      </w:r>
      <w:proofErr w:type="spellStart"/>
      <w:r w:rsidRPr="003977CA">
        <w:rPr>
          <w:rFonts w:ascii="Times New Roman" w:eastAsia="Times New Roman" w:hAnsi="Times New Roman" w:cs="Times New Roman"/>
          <w:color w:val="222222"/>
          <w:sz w:val="24"/>
          <w:szCs w:val="24"/>
          <w:lang w:eastAsia="en-ID"/>
        </w:rPr>
        <w:t>prodak</w:t>
      </w:r>
      <w:proofErr w:type="spellEnd"/>
      <w:r w:rsidRPr="003977CA">
        <w:rPr>
          <w:rFonts w:ascii="Times New Roman" w:eastAsia="Times New Roman" w:hAnsi="Times New Roman" w:cs="Times New Roman"/>
          <w:color w:val="222222"/>
          <w:sz w:val="24"/>
          <w:szCs w:val="24"/>
          <w:lang w:eastAsia="en-ID"/>
        </w:rPr>
        <w:t xml:space="preserve"> mereka, kalau saya </w:t>
      </w:r>
      <w:proofErr w:type="spellStart"/>
      <w:r w:rsidRPr="003977CA">
        <w:rPr>
          <w:rFonts w:ascii="Times New Roman" w:eastAsia="Times New Roman" w:hAnsi="Times New Roman" w:cs="Times New Roman"/>
          <w:color w:val="222222"/>
          <w:sz w:val="24"/>
          <w:szCs w:val="24"/>
          <w:lang w:eastAsia="en-ID"/>
        </w:rPr>
        <w:t>komentari</w:t>
      </w:r>
      <w:proofErr w:type="spellEnd"/>
      <w:r w:rsidRPr="003977CA">
        <w:rPr>
          <w:rFonts w:ascii="Times New Roman" w:eastAsia="Times New Roman" w:hAnsi="Times New Roman" w:cs="Times New Roman"/>
          <w:color w:val="222222"/>
          <w:sz w:val="24"/>
          <w:szCs w:val="24"/>
          <w:lang w:eastAsia="en-ID"/>
        </w:rPr>
        <w:t xml:space="preserve"> </w:t>
      </w:r>
      <w:proofErr w:type="spellStart"/>
      <w:r w:rsidRPr="003977CA">
        <w:rPr>
          <w:rFonts w:ascii="Times New Roman" w:eastAsia="Times New Roman" w:hAnsi="Times New Roman" w:cs="Times New Roman"/>
          <w:color w:val="222222"/>
          <w:sz w:val="24"/>
          <w:szCs w:val="24"/>
          <w:lang w:eastAsia="en-ID"/>
        </w:rPr>
        <w:t>prodaknya</w:t>
      </w:r>
      <w:proofErr w:type="spellEnd"/>
      <w:r w:rsidRPr="003977CA">
        <w:rPr>
          <w:rFonts w:ascii="Times New Roman" w:eastAsia="Times New Roman" w:hAnsi="Times New Roman" w:cs="Times New Roman"/>
          <w:color w:val="222222"/>
          <w:sz w:val="24"/>
          <w:szCs w:val="24"/>
          <w:lang w:eastAsia="en-ID"/>
        </w:rPr>
        <w:t xml:space="preserve"> yang Rp400 juta atau Rp230 juta, keliru kami nanti,” ungkapnya.</w:t>
      </w:r>
    </w:p>
    <w:p w14:paraId="2E4BD13C" w14:textId="13C48318" w:rsidR="003977CA" w:rsidRDefault="003977CA" w:rsidP="00286860">
      <w:pPr>
        <w:shd w:val="clear" w:color="auto" w:fill="FFFFFF"/>
        <w:spacing w:after="0" w:line="360" w:lineRule="auto"/>
        <w:ind w:firstLine="720"/>
        <w:jc w:val="both"/>
        <w:rPr>
          <w:rFonts w:ascii="Times New Roman" w:eastAsia="Times New Roman" w:hAnsi="Times New Roman" w:cs="Times New Roman"/>
          <w:b/>
          <w:bCs/>
          <w:color w:val="222222"/>
          <w:sz w:val="24"/>
          <w:szCs w:val="24"/>
          <w:lang w:eastAsia="en-ID"/>
        </w:rPr>
      </w:pPr>
      <w:r w:rsidRPr="003977CA">
        <w:rPr>
          <w:rFonts w:ascii="Times New Roman" w:eastAsia="Times New Roman" w:hAnsi="Times New Roman" w:cs="Times New Roman"/>
          <w:color w:val="222222"/>
          <w:sz w:val="24"/>
          <w:szCs w:val="24"/>
          <w:lang w:eastAsia="en-ID"/>
        </w:rPr>
        <w:t xml:space="preserve">Munculnya perbedaan LHP pada tahap penyelidikan dan penyidikan tersebut, sepenuhnya menjadi kewenangan Inspektorat yang akan mengomentari. Penyidik hanya fokus pada sisi hukum dengan melihat perbuatan pidana secara </w:t>
      </w:r>
      <w:proofErr w:type="spellStart"/>
      <w:r w:rsidRPr="003977CA">
        <w:rPr>
          <w:rFonts w:ascii="Times New Roman" w:eastAsia="Times New Roman" w:hAnsi="Times New Roman" w:cs="Times New Roman"/>
          <w:color w:val="222222"/>
          <w:sz w:val="24"/>
          <w:szCs w:val="24"/>
          <w:lang w:eastAsia="en-ID"/>
        </w:rPr>
        <w:t>formil</w:t>
      </w:r>
      <w:proofErr w:type="spellEnd"/>
      <w:r w:rsidRPr="003977CA">
        <w:rPr>
          <w:rFonts w:ascii="Times New Roman" w:eastAsia="Times New Roman" w:hAnsi="Times New Roman" w:cs="Times New Roman"/>
          <w:color w:val="222222"/>
          <w:sz w:val="24"/>
          <w:szCs w:val="24"/>
          <w:lang w:eastAsia="en-ID"/>
        </w:rPr>
        <w:t xml:space="preserve"> yang didukung kerugian keuangan negara.</w:t>
      </w:r>
      <w:r w:rsidR="00286860">
        <w:rPr>
          <w:rFonts w:ascii="Times New Roman" w:eastAsia="Times New Roman" w:hAnsi="Times New Roman" w:cs="Times New Roman"/>
          <w:color w:val="222222"/>
          <w:sz w:val="24"/>
          <w:szCs w:val="24"/>
          <w:lang w:eastAsia="en-ID"/>
        </w:rPr>
        <w:t xml:space="preserve"> </w:t>
      </w:r>
      <w:r w:rsidRPr="003977CA">
        <w:rPr>
          <w:rFonts w:ascii="Times New Roman" w:eastAsia="Times New Roman" w:hAnsi="Times New Roman" w:cs="Times New Roman"/>
          <w:color w:val="222222"/>
          <w:sz w:val="24"/>
          <w:szCs w:val="24"/>
          <w:lang w:eastAsia="en-ID"/>
        </w:rPr>
        <w:t xml:space="preserve">Hasil PKN final tersebut, lanjut dia, pun akan dipaparkan sendiri tim auditor Inspektorat jikalau dibutuhkan keterangannya dalam persidangan. “Kita bisa menghitung </w:t>
      </w:r>
      <w:proofErr w:type="spellStart"/>
      <w:r w:rsidRPr="003977CA">
        <w:rPr>
          <w:rFonts w:ascii="Times New Roman" w:eastAsia="Times New Roman" w:hAnsi="Times New Roman" w:cs="Times New Roman"/>
          <w:color w:val="222222"/>
          <w:sz w:val="24"/>
          <w:szCs w:val="24"/>
          <w:lang w:eastAsia="en-ID"/>
        </w:rPr>
        <w:t>tapi</w:t>
      </w:r>
      <w:proofErr w:type="spellEnd"/>
      <w:r w:rsidRPr="003977CA">
        <w:rPr>
          <w:rFonts w:ascii="Times New Roman" w:eastAsia="Times New Roman" w:hAnsi="Times New Roman" w:cs="Times New Roman"/>
          <w:color w:val="222222"/>
          <w:sz w:val="24"/>
          <w:szCs w:val="24"/>
          <w:lang w:eastAsia="en-ID"/>
        </w:rPr>
        <w:t xml:space="preserve"> tidak diberikan kewenangan menghitung itu,” jelasnya.</w:t>
      </w:r>
      <w:r w:rsidR="00286860">
        <w:rPr>
          <w:rFonts w:ascii="Times New Roman" w:eastAsia="Times New Roman" w:hAnsi="Times New Roman" w:cs="Times New Roman"/>
          <w:color w:val="222222"/>
          <w:sz w:val="24"/>
          <w:szCs w:val="24"/>
          <w:lang w:eastAsia="en-ID"/>
        </w:rPr>
        <w:t xml:space="preserve"> </w:t>
      </w:r>
      <w:r w:rsidRPr="003977CA">
        <w:rPr>
          <w:rFonts w:ascii="Times New Roman" w:eastAsia="Times New Roman" w:hAnsi="Times New Roman" w:cs="Times New Roman"/>
          <w:color w:val="222222"/>
          <w:sz w:val="24"/>
          <w:szCs w:val="24"/>
          <w:lang w:eastAsia="en-ID"/>
        </w:rPr>
        <w:t xml:space="preserve">Sementara disinggung alasannya belum melakukan penahanan terhadap tersangka TS, M. Isa </w:t>
      </w:r>
      <w:proofErr w:type="spellStart"/>
      <w:r w:rsidRPr="003977CA">
        <w:rPr>
          <w:rFonts w:ascii="Times New Roman" w:eastAsia="Times New Roman" w:hAnsi="Times New Roman" w:cs="Times New Roman"/>
          <w:color w:val="222222"/>
          <w:sz w:val="24"/>
          <w:szCs w:val="24"/>
          <w:lang w:eastAsia="en-ID"/>
        </w:rPr>
        <w:t>Ansyori</w:t>
      </w:r>
      <w:proofErr w:type="spellEnd"/>
      <w:r w:rsidRPr="003977CA">
        <w:rPr>
          <w:rFonts w:ascii="Times New Roman" w:eastAsia="Times New Roman" w:hAnsi="Times New Roman" w:cs="Times New Roman"/>
          <w:color w:val="222222"/>
          <w:sz w:val="24"/>
          <w:szCs w:val="24"/>
          <w:lang w:eastAsia="en-ID"/>
        </w:rPr>
        <w:t xml:space="preserve"> menjelaskan, dalam KUHAP langkah tersebut dapat diambil ketika memang ancaman hukuman lima tahun atau dikhawatirkan melarikan diri, menghilangkan barang bukti serta mengulangi perbuatannya. </w:t>
      </w:r>
      <w:r w:rsidRPr="003977CA">
        <w:rPr>
          <w:rFonts w:ascii="Times New Roman" w:eastAsia="Times New Roman" w:hAnsi="Times New Roman" w:cs="Times New Roman"/>
          <w:color w:val="222222"/>
          <w:sz w:val="24"/>
          <w:szCs w:val="24"/>
          <w:lang w:eastAsia="en-ID"/>
        </w:rPr>
        <w:lastRenderedPageBreak/>
        <w:t xml:space="preserve">Namun demikian, pihaknya belum melihat sejauh itu karena pertimbangan objektif maupun </w:t>
      </w:r>
      <w:proofErr w:type="spellStart"/>
      <w:r w:rsidRPr="003977CA">
        <w:rPr>
          <w:rFonts w:ascii="Times New Roman" w:eastAsia="Times New Roman" w:hAnsi="Times New Roman" w:cs="Times New Roman"/>
          <w:color w:val="222222"/>
          <w:sz w:val="24"/>
          <w:szCs w:val="24"/>
          <w:lang w:eastAsia="en-ID"/>
        </w:rPr>
        <w:t>subyektif</w:t>
      </w:r>
      <w:proofErr w:type="spellEnd"/>
      <w:r w:rsidRPr="003977CA">
        <w:rPr>
          <w:rFonts w:ascii="Times New Roman" w:eastAsia="Times New Roman" w:hAnsi="Times New Roman" w:cs="Times New Roman"/>
          <w:color w:val="222222"/>
          <w:sz w:val="24"/>
          <w:szCs w:val="24"/>
          <w:lang w:eastAsia="en-ID"/>
        </w:rPr>
        <w:t xml:space="preserve"> masih belum terpenuhi.</w:t>
      </w:r>
      <w:r w:rsidR="00286860">
        <w:rPr>
          <w:rFonts w:ascii="Times New Roman" w:eastAsia="Times New Roman" w:hAnsi="Times New Roman" w:cs="Times New Roman"/>
          <w:color w:val="222222"/>
          <w:sz w:val="24"/>
          <w:szCs w:val="24"/>
          <w:lang w:eastAsia="en-ID"/>
        </w:rPr>
        <w:t xml:space="preserve"> </w:t>
      </w:r>
      <w:r w:rsidRPr="003977CA">
        <w:rPr>
          <w:rFonts w:ascii="Times New Roman" w:eastAsia="Times New Roman" w:hAnsi="Times New Roman" w:cs="Times New Roman"/>
          <w:color w:val="222222"/>
          <w:sz w:val="24"/>
          <w:szCs w:val="24"/>
          <w:lang w:eastAsia="en-ID"/>
        </w:rPr>
        <w:t xml:space="preserve">Pasca penetapan tersangka, pihaknya telah menerbitkan </w:t>
      </w:r>
      <w:proofErr w:type="spellStart"/>
      <w:r w:rsidRPr="003977CA">
        <w:rPr>
          <w:rFonts w:ascii="Times New Roman" w:eastAsia="Times New Roman" w:hAnsi="Times New Roman" w:cs="Times New Roman"/>
          <w:color w:val="222222"/>
          <w:sz w:val="24"/>
          <w:szCs w:val="24"/>
          <w:lang w:eastAsia="en-ID"/>
        </w:rPr>
        <w:t>sprindik</w:t>
      </w:r>
      <w:proofErr w:type="spellEnd"/>
      <w:r w:rsidRPr="003977CA">
        <w:rPr>
          <w:rFonts w:ascii="Times New Roman" w:eastAsia="Times New Roman" w:hAnsi="Times New Roman" w:cs="Times New Roman"/>
          <w:color w:val="222222"/>
          <w:sz w:val="24"/>
          <w:szCs w:val="24"/>
          <w:lang w:eastAsia="en-ID"/>
        </w:rPr>
        <w:t xml:space="preserve"> khusus dengan agenda pemeriksaan saksi-saksi. “Yang sudah ditetapkan sebagai tersangka memang baru satu. Kalau memang ada pihak lain yang turut terlibat atau ada andil dalam perbuatan itu, tidak menutup kemungkinan ada tambahan tersangka,” ujarnya.</w:t>
      </w:r>
      <w:r w:rsidRPr="003977CA">
        <w:rPr>
          <w:rFonts w:ascii="Times New Roman" w:eastAsia="Times New Roman" w:hAnsi="Times New Roman" w:cs="Times New Roman"/>
          <w:color w:val="222222"/>
          <w:sz w:val="24"/>
          <w:szCs w:val="24"/>
          <w:lang w:eastAsia="en-ID"/>
        </w:rPr>
        <w:br/>
        <w:t xml:space="preserve">Sementara Inspektur Inspektorat Kabupaten </w:t>
      </w:r>
      <w:proofErr w:type="spellStart"/>
      <w:r w:rsidRPr="003977CA">
        <w:rPr>
          <w:rFonts w:ascii="Times New Roman" w:eastAsia="Times New Roman" w:hAnsi="Times New Roman" w:cs="Times New Roman"/>
          <w:color w:val="222222"/>
          <w:sz w:val="24"/>
          <w:szCs w:val="24"/>
          <w:lang w:eastAsia="en-ID"/>
        </w:rPr>
        <w:t>Dompu</w:t>
      </w:r>
      <w:proofErr w:type="spellEnd"/>
      <w:r w:rsidRPr="003977CA">
        <w:rPr>
          <w:rFonts w:ascii="Times New Roman" w:eastAsia="Times New Roman" w:hAnsi="Times New Roman" w:cs="Times New Roman"/>
          <w:color w:val="222222"/>
          <w:sz w:val="24"/>
          <w:szCs w:val="24"/>
          <w:lang w:eastAsia="en-ID"/>
        </w:rPr>
        <w:t xml:space="preserve">, </w:t>
      </w:r>
      <w:proofErr w:type="spellStart"/>
      <w:r w:rsidRPr="003977CA">
        <w:rPr>
          <w:rFonts w:ascii="Times New Roman" w:eastAsia="Times New Roman" w:hAnsi="Times New Roman" w:cs="Times New Roman"/>
          <w:color w:val="222222"/>
          <w:sz w:val="24"/>
          <w:szCs w:val="24"/>
          <w:lang w:eastAsia="en-ID"/>
        </w:rPr>
        <w:t>Drs.</w:t>
      </w:r>
      <w:proofErr w:type="spellEnd"/>
      <w:r w:rsidRPr="003977CA">
        <w:rPr>
          <w:rFonts w:ascii="Times New Roman" w:eastAsia="Times New Roman" w:hAnsi="Times New Roman" w:cs="Times New Roman"/>
          <w:color w:val="222222"/>
          <w:sz w:val="24"/>
          <w:szCs w:val="24"/>
          <w:lang w:eastAsia="en-ID"/>
        </w:rPr>
        <w:t xml:space="preserve"> H </w:t>
      </w:r>
      <w:proofErr w:type="spellStart"/>
      <w:r w:rsidRPr="003977CA">
        <w:rPr>
          <w:rFonts w:ascii="Times New Roman" w:eastAsia="Times New Roman" w:hAnsi="Times New Roman" w:cs="Times New Roman"/>
          <w:color w:val="222222"/>
          <w:sz w:val="24"/>
          <w:szCs w:val="24"/>
          <w:lang w:eastAsia="en-ID"/>
        </w:rPr>
        <w:t>Muhibuddin</w:t>
      </w:r>
      <w:proofErr w:type="spellEnd"/>
      <w:r w:rsidRPr="003977CA">
        <w:rPr>
          <w:rFonts w:ascii="Times New Roman" w:eastAsia="Times New Roman" w:hAnsi="Times New Roman" w:cs="Times New Roman"/>
          <w:color w:val="222222"/>
          <w:sz w:val="24"/>
          <w:szCs w:val="24"/>
          <w:lang w:eastAsia="en-ID"/>
        </w:rPr>
        <w:t xml:space="preserve"> yang dikonfirmasi via telepon sore kemarin terkait adanya perubahan kerugian negara dalam kasus korupsi DD/ADD Desa </w:t>
      </w:r>
      <w:proofErr w:type="spellStart"/>
      <w:r w:rsidRPr="003977CA">
        <w:rPr>
          <w:rFonts w:ascii="Times New Roman" w:eastAsia="Times New Roman" w:hAnsi="Times New Roman" w:cs="Times New Roman"/>
          <w:color w:val="222222"/>
          <w:sz w:val="24"/>
          <w:szCs w:val="24"/>
          <w:lang w:eastAsia="en-ID"/>
        </w:rPr>
        <w:t>Rababaka</w:t>
      </w:r>
      <w:proofErr w:type="spellEnd"/>
      <w:r w:rsidRPr="003977CA">
        <w:rPr>
          <w:rFonts w:ascii="Times New Roman" w:eastAsia="Times New Roman" w:hAnsi="Times New Roman" w:cs="Times New Roman"/>
          <w:color w:val="222222"/>
          <w:sz w:val="24"/>
          <w:szCs w:val="24"/>
          <w:lang w:eastAsia="en-ID"/>
        </w:rPr>
        <w:t xml:space="preserve"> ini, belum bersedia memberikan keterangan. “Di kantor saja, belum bisa jawab ini,” tandasnya. </w:t>
      </w:r>
      <w:r w:rsidRPr="003977CA">
        <w:rPr>
          <w:rFonts w:ascii="Times New Roman" w:eastAsia="Times New Roman" w:hAnsi="Times New Roman" w:cs="Times New Roman"/>
          <w:b/>
          <w:bCs/>
          <w:color w:val="222222"/>
          <w:sz w:val="24"/>
          <w:szCs w:val="24"/>
          <w:lang w:eastAsia="en-ID"/>
        </w:rPr>
        <w:t>(jun)</w:t>
      </w:r>
    </w:p>
    <w:p w14:paraId="74E5ECB5" w14:textId="33B6E1EA" w:rsidR="00286860" w:rsidRDefault="00286860" w:rsidP="00286860">
      <w:pPr>
        <w:shd w:val="clear" w:color="auto" w:fill="FFFFFF"/>
        <w:spacing w:after="0" w:line="360" w:lineRule="auto"/>
        <w:ind w:firstLine="720"/>
        <w:jc w:val="both"/>
        <w:rPr>
          <w:rFonts w:ascii="Times New Roman" w:eastAsia="Times New Roman" w:hAnsi="Times New Roman" w:cs="Times New Roman"/>
          <w:b/>
          <w:bCs/>
          <w:color w:val="222222"/>
          <w:sz w:val="24"/>
          <w:szCs w:val="24"/>
          <w:lang w:eastAsia="en-ID"/>
        </w:rPr>
      </w:pPr>
    </w:p>
    <w:p w14:paraId="0A059D83" w14:textId="01A6E308" w:rsidR="00286860" w:rsidRPr="003977CA" w:rsidRDefault="00286860" w:rsidP="00286860">
      <w:pPr>
        <w:shd w:val="clear" w:color="auto" w:fill="FFFFFF"/>
        <w:spacing w:after="0" w:line="360" w:lineRule="auto"/>
        <w:ind w:firstLine="720"/>
        <w:jc w:val="both"/>
        <w:rPr>
          <w:rFonts w:ascii="Times New Roman" w:eastAsia="Times New Roman" w:hAnsi="Times New Roman" w:cs="Times New Roman"/>
          <w:color w:val="222222"/>
          <w:sz w:val="24"/>
          <w:szCs w:val="24"/>
          <w:lang w:eastAsia="en-ID"/>
        </w:rPr>
      </w:pPr>
      <w:r>
        <w:rPr>
          <w:rFonts w:ascii="Times New Roman" w:eastAsia="Times New Roman" w:hAnsi="Times New Roman" w:cs="Times New Roman"/>
          <w:b/>
          <w:bCs/>
          <w:color w:val="222222"/>
          <w:sz w:val="24"/>
          <w:szCs w:val="24"/>
          <w:lang w:eastAsia="en-ID"/>
        </w:rPr>
        <w:t>Sumber berita:</w:t>
      </w:r>
    </w:p>
    <w:p w14:paraId="66ACCADE" w14:textId="0D600FD0" w:rsidR="003977CA" w:rsidRDefault="00F402FB" w:rsidP="003977CA">
      <w:pPr>
        <w:spacing w:after="0" w:line="360" w:lineRule="auto"/>
        <w:jc w:val="both"/>
        <w:rPr>
          <w:rFonts w:ascii="Times New Roman" w:hAnsi="Times New Roman" w:cs="Times New Roman"/>
          <w:sz w:val="24"/>
          <w:szCs w:val="24"/>
        </w:rPr>
      </w:pPr>
      <w:hyperlink r:id="rId9" w:history="1">
        <w:r w:rsidR="003977CA" w:rsidRPr="003977CA">
          <w:rPr>
            <w:rStyle w:val="Hyperlink"/>
            <w:rFonts w:ascii="Times New Roman" w:hAnsi="Times New Roman" w:cs="Times New Roman"/>
            <w:sz w:val="24"/>
            <w:szCs w:val="24"/>
          </w:rPr>
          <w:t>https://www.suarantb.com/korupsi-rababaka-rugikan-keuangan-negara-rp230-juta/</w:t>
        </w:r>
      </w:hyperlink>
      <w:r w:rsidR="00286860">
        <w:rPr>
          <w:rFonts w:ascii="Times New Roman" w:hAnsi="Times New Roman" w:cs="Times New Roman"/>
          <w:sz w:val="24"/>
          <w:szCs w:val="24"/>
        </w:rPr>
        <w:t xml:space="preserve"> . Diakses pada 29 Juli 2020</w:t>
      </w:r>
    </w:p>
    <w:p w14:paraId="394B454D" w14:textId="17AE714B" w:rsidR="00286860" w:rsidRDefault="00286860" w:rsidP="003977CA">
      <w:pPr>
        <w:spacing w:after="0" w:line="360" w:lineRule="auto"/>
        <w:jc w:val="both"/>
        <w:rPr>
          <w:rFonts w:ascii="Times New Roman" w:hAnsi="Times New Roman" w:cs="Times New Roman"/>
          <w:sz w:val="24"/>
          <w:szCs w:val="24"/>
        </w:rPr>
      </w:pPr>
    </w:p>
    <w:p w14:paraId="1A3D0751" w14:textId="3B3C0231" w:rsidR="00286860" w:rsidRDefault="00286860" w:rsidP="00286860">
      <w:pPr>
        <w:spacing w:after="0" w:line="360" w:lineRule="auto"/>
        <w:ind w:firstLine="720"/>
        <w:jc w:val="both"/>
        <w:rPr>
          <w:rFonts w:ascii="Times New Roman" w:hAnsi="Times New Roman" w:cs="Times New Roman"/>
          <w:b/>
          <w:bCs/>
          <w:sz w:val="24"/>
          <w:szCs w:val="24"/>
        </w:rPr>
      </w:pPr>
      <w:r w:rsidRPr="00286860">
        <w:rPr>
          <w:rFonts w:ascii="Times New Roman" w:hAnsi="Times New Roman" w:cs="Times New Roman"/>
          <w:b/>
          <w:bCs/>
          <w:sz w:val="24"/>
          <w:szCs w:val="24"/>
        </w:rPr>
        <w:t>Catatan berita:</w:t>
      </w:r>
    </w:p>
    <w:p w14:paraId="40472E02" w14:textId="74D46901" w:rsidR="00286860" w:rsidRPr="00286860" w:rsidRDefault="00286860" w:rsidP="00286860">
      <w:pPr>
        <w:pStyle w:val="ListParagraph"/>
        <w:numPr>
          <w:ilvl w:val="0"/>
          <w:numId w:val="28"/>
        </w:numPr>
        <w:autoSpaceDE w:val="0"/>
        <w:autoSpaceDN w:val="0"/>
        <w:adjustRightInd w:val="0"/>
        <w:spacing w:after="0" w:line="360" w:lineRule="auto"/>
        <w:jc w:val="both"/>
        <w:rPr>
          <w:rFonts w:ascii="Times New Roman" w:hAnsi="Times New Roman" w:cs="Times New Roman"/>
          <w:lang w:val="en"/>
        </w:rPr>
      </w:pPr>
      <w:r w:rsidRPr="00286860">
        <w:rPr>
          <w:rFonts w:ascii="Times New Roman" w:hAnsi="Times New Roman" w:cs="Times New Roman"/>
        </w:rPr>
        <w:t xml:space="preserve">Berdasarkan Peraturan Pemerintah Nomor 60 Tahun </w:t>
      </w:r>
      <w:r w:rsidRPr="00286860">
        <w:rPr>
          <w:rFonts w:ascii="Times New Roman" w:hAnsi="Times New Roman" w:cs="Times New Roman"/>
          <w:lang w:val="en"/>
        </w:rPr>
        <w:t xml:space="preserve">2014 tentang Dana Desa yang Bersumber dari APBN sebagaimana telah beberapa kali diubah, terakhir dengan Peraturan Pemerintah Nomor 8 Tahun 2016 tentang Perubahan Kedua atas </w:t>
      </w:r>
      <w:r w:rsidRPr="00286860">
        <w:rPr>
          <w:rFonts w:ascii="Times New Roman" w:hAnsi="Times New Roman" w:cs="Times New Roman"/>
        </w:rPr>
        <w:t xml:space="preserve">Peraturan Pemerintah Nomor 60 Tahun </w:t>
      </w:r>
      <w:r w:rsidRPr="00286860">
        <w:rPr>
          <w:rFonts w:ascii="Times New Roman" w:hAnsi="Times New Roman" w:cs="Times New Roman"/>
          <w:lang w:val="en"/>
        </w:rPr>
        <w:t>2014 tentang Dana Desa yang Bersumber dari APBN:</w:t>
      </w:r>
    </w:p>
    <w:p w14:paraId="05BCC9D6" w14:textId="77777777" w:rsidR="00286860" w:rsidRPr="00A3108D" w:rsidRDefault="00286860" w:rsidP="00286860">
      <w:pPr>
        <w:pStyle w:val="ListParagraph"/>
        <w:numPr>
          <w:ilvl w:val="0"/>
          <w:numId w:val="27"/>
        </w:numPr>
        <w:autoSpaceDE w:val="0"/>
        <w:autoSpaceDN w:val="0"/>
        <w:adjustRightInd w:val="0"/>
        <w:spacing w:after="0" w:line="360" w:lineRule="auto"/>
        <w:jc w:val="both"/>
        <w:rPr>
          <w:rFonts w:ascii="Times New Roman" w:hAnsi="Times New Roman" w:cs="Times New Roman"/>
        </w:rPr>
      </w:pPr>
      <w:r w:rsidRPr="00A3108D">
        <w:rPr>
          <w:rFonts w:ascii="Times New Roman" w:hAnsi="Times New Roman" w:cs="Times New Roman"/>
        </w:rPr>
        <w:t xml:space="preserve">Desa adalah Desa dan Desa adat atau yang disebut dengan nama lain selanjutnya disebut Desa adalah kesatuan masyarakat hukum yang memiliki batas wilayah yang berwenang untuk mengatur dan mengurus urusan </w:t>
      </w:r>
      <w:proofErr w:type="spellStart"/>
      <w:r w:rsidRPr="00A3108D">
        <w:rPr>
          <w:rFonts w:ascii="Times New Roman" w:hAnsi="Times New Roman" w:cs="Times New Roman"/>
        </w:rPr>
        <w:t>pemehntahan</w:t>
      </w:r>
      <w:proofErr w:type="spellEnd"/>
      <w:r w:rsidRPr="00A3108D">
        <w:rPr>
          <w:rFonts w:ascii="Times New Roman" w:hAnsi="Times New Roman" w:cs="Times New Roman"/>
        </w:rPr>
        <w:t>, kepentingan masyarakat setempat berdasarkan prakarsa masyarakat, hak asalusul, dan/ atau hak tradisional yang diakui dan dihormati dalam sistem pemerintahan Negara Kesatuan Republik Indonesia.</w:t>
      </w:r>
    </w:p>
    <w:p w14:paraId="082CF888" w14:textId="10E3501E" w:rsidR="00286860" w:rsidRPr="00286860" w:rsidRDefault="00286860" w:rsidP="00286860">
      <w:pPr>
        <w:pStyle w:val="ListParagraph"/>
        <w:numPr>
          <w:ilvl w:val="0"/>
          <w:numId w:val="27"/>
        </w:numPr>
        <w:autoSpaceDE w:val="0"/>
        <w:autoSpaceDN w:val="0"/>
        <w:adjustRightInd w:val="0"/>
        <w:spacing w:after="0" w:line="360" w:lineRule="auto"/>
        <w:ind w:left="709" w:hanging="425"/>
        <w:jc w:val="both"/>
        <w:rPr>
          <w:rFonts w:ascii="Times New Roman" w:hAnsi="Times New Roman" w:cs="Times New Roman"/>
        </w:rPr>
      </w:pPr>
      <w:r w:rsidRPr="000B4D40">
        <w:rPr>
          <w:rFonts w:ascii="Times New Roman" w:hAnsi="Times New Roman" w:cs="Times New Roman"/>
        </w:rPr>
        <w:t>Dana Desa adalah dana yang bersumber dari Anggaran Pendapatan dan Belanja Negara yang diperuntukkan bagi Desa yang ditransfer melalui Anggaran Pendapatan dan Belanja Daerah kabupaten/ kota dan digunakan untuk membiayai penyelenggaraan pemerintahan, pelaksanaan pembangunan, pembinaan kemasyarakatan, dan pemberdayaan masyarakat.</w:t>
      </w:r>
    </w:p>
    <w:p w14:paraId="043DC880" w14:textId="77777777" w:rsidR="00286860" w:rsidRDefault="00286860" w:rsidP="00286860">
      <w:pPr>
        <w:pStyle w:val="ListParagraph"/>
        <w:numPr>
          <w:ilvl w:val="0"/>
          <w:numId w:val="26"/>
        </w:numPr>
        <w:spacing w:after="0" w:line="360" w:lineRule="auto"/>
        <w:jc w:val="both"/>
        <w:rPr>
          <w:rFonts w:ascii="Times New Roman" w:hAnsi="Times New Roman" w:cs="Times New Roman"/>
          <w:sz w:val="24"/>
          <w:szCs w:val="24"/>
        </w:rPr>
      </w:pPr>
      <w:r w:rsidRPr="00954B32">
        <w:rPr>
          <w:rFonts w:ascii="Times New Roman" w:hAnsi="Times New Roman" w:cs="Times New Roman"/>
          <w:sz w:val="24"/>
          <w:szCs w:val="24"/>
        </w:rPr>
        <w:t>Menurut UU No 15 /2006 tentang BPK pasal 1 angka (15) menyatakan bahwa Kerugian Negara/Daerah adalah kekurangan uang, surat berharga, dan barang, yang nyata dan pasti jumlahnya sebagai akibat perbuatan melawan hukum baik sengaja maupun lalai</w:t>
      </w:r>
      <w:r>
        <w:rPr>
          <w:rFonts w:ascii="Times New Roman" w:hAnsi="Times New Roman" w:cs="Times New Roman"/>
          <w:sz w:val="24"/>
          <w:szCs w:val="24"/>
        </w:rPr>
        <w:t>.</w:t>
      </w:r>
    </w:p>
    <w:p w14:paraId="5141967D" w14:textId="77777777" w:rsidR="00286860" w:rsidRDefault="00286860" w:rsidP="00286860">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Pr="00954B32">
        <w:rPr>
          <w:rFonts w:ascii="Times New Roman" w:hAnsi="Times New Roman" w:cs="Times New Roman"/>
          <w:sz w:val="24"/>
          <w:szCs w:val="24"/>
        </w:rPr>
        <w:t>Undang-undang Nomor 31 Tahun 1999 Tentang Pemberantasan Tindak Pidana</w:t>
      </w:r>
      <w:r>
        <w:rPr>
          <w:rFonts w:ascii="Times New Roman" w:hAnsi="Times New Roman" w:cs="Times New Roman"/>
          <w:sz w:val="24"/>
          <w:szCs w:val="24"/>
        </w:rPr>
        <w:t xml:space="preserve"> </w:t>
      </w:r>
      <w:r w:rsidRPr="00954B32">
        <w:rPr>
          <w:rFonts w:ascii="Times New Roman" w:hAnsi="Times New Roman" w:cs="Times New Roman"/>
          <w:sz w:val="24"/>
          <w:szCs w:val="24"/>
        </w:rPr>
        <w:t>Korupsi</w:t>
      </w:r>
      <w:r>
        <w:rPr>
          <w:rFonts w:ascii="Times New Roman" w:hAnsi="Times New Roman" w:cs="Times New Roman"/>
          <w:sz w:val="24"/>
          <w:szCs w:val="24"/>
        </w:rPr>
        <w:t xml:space="preserve"> y</w:t>
      </w:r>
      <w:r w:rsidRPr="00954B32">
        <w:rPr>
          <w:rFonts w:ascii="Times New Roman" w:hAnsi="Times New Roman" w:cs="Times New Roman"/>
          <w:sz w:val="24"/>
          <w:szCs w:val="24"/>
        </w:rPr>
        <w:t xml:space="preserve">ang dimaksud dengan “secara nyata telah ada kerugian keuangan </w:t>
      </w:r>
      <w:r w:rsidRPr="00954B32">
        <w:rPr>
          <w:rFonts w:ascii="Times New Roman" w:hAnsi="Times New Roman" w:cs="Times New Roman"/>
          <w:sz w:val="24"/>
          <w:szCs w:val="24"/>
        </w:rPr>
        <w:lastRenderedPageBreak/>
        <w:t>negara” adalah</w:t>
      </w:r>
      <w:r>
        <w:rPr>
          <w:rFonts w:ascii="Times New Roman" w:hAnsi="Times New Roman" w:cs="Times New Roman"/>
          <w:sz w:val="24"/>
          <w:szCs w:val="24"/>
        </w:rPr>
        <w:t xml:space="preserve"> </w:t>
      </w:r>
      <w:r w:rsidRPr="00954B32">
        <w:rPr>
          <w:rFonts w:ascii="Times New Roman" w:hAnsi="Times New Roman" w:cs="Times New Roman"/>
          <w:sz w:val="24"/>
          <w:szCs w:val="24"/>
        </w:rPr>
        <w:t>kerugian yang sudah dapat dihitung jumlahnya berdasarkan hasil temuan instansi</w:t>
      </w:r>
      <w:r>
        <w:rPr>
          <w:rFonts w:ascii="Times New Roman" w:hAnsi="Times New Roman" w:cs="Times New Roman"/>
          <w:sz w:val="24"/>
          <w:szCs w:val="24"/>
        </w:rPr>
        <w:t xml:space="preserve"> </w:t>
      </w:r>
      <w:r w:rsidRPr="00954B32">
        <w:rPr>
          <w:rFonts w:ascii="Times New Roman" w:hAnsi="Times New Roman" w:cs="Times New Roman"/>
          <w:sz w:val="24"/>
          <w:szCs w:val="24"/>
        </w:rPr>
        <w:t>yang berwenang atau akuntan publik yang ditunjuk.</w:t>
      </w:r>
    </w:p>
    <w:p w14:paraId="5C3717E5" w14:textId="77777777" w:rsidR="00286860" w:rsidRDefault="00286860" w:rsidP="00286860">
      <w:pPr>
        <w:pStyle w:val="ListParagraph"/>
        <w:numPr>
          <w:ilvl w:val="0"/>
          <w:numId w:val="26"/>
        </w:numPr>
        <w:spacing w:after="0" w:line="360" w:lineRule="auto"/>
        <w:jc w:val="both"/>
        <w:rPr>
          <w:rFonts w:ascii="Times New Roman" w:hAnsi="Times New Roman" w:cs="Times New Roman"/>
          <w:sz w:val="24"/>
          <w:szCs w:val="24"/>
        </w:rPr>
      </w:pPr>
      <w:r w:rsidRPr="00954B32">
        <w:rPr>
          <w:rFonts w:ascii="Times New Roman" w:hAnsi="Times New Roman" w:cs="Times New Roman"/>
          <w:sz w:val="24"/>
          <w:szCs w:val="24"/>
        </w:rPr>
        <w:t>Berd</w:t>
      </w:r>
      <w:r>
        <w:rPr>
          <w:rFonts w:ascii="Times New Roman" w:hAnsi="Times New Roman" w:cs="Times New Roman"/>
          <w:sz w:val="24"/>
          <w:szCs w:val="24"/>
        </w:rPr>
        <w:t>a</w:t>
      </w:r>
      <w:r w:rsidRPr="00954B32">
        <w:rPr>
          <w:rFonts w:ascii="Times New Roman" w:hAnsi="Times New Roman" w:cs="Times New Roman"/>
          <w:sz w:val="24"/>
          <w:szCs w:val="24"/>
        </w:rPr>
        <w:t>sarkan UU No 1/2004 Tentang Perbendaharaan Negara Pasal 1 angka (22) Kerugian Negara/Daerah adalah kekurangan uang, surat</w:t>
      </w:r>
      <w:r>
        <w:rPr>
          <w:rFonts w:ascii="Times New Roman" w:hAnsi="Times New Roman" w:cs="Times New Roman"/>
          <w:sz w:val="24"/>
          <w:szCs w:val="24"/>
        </w:rPr>
        <w:t xml:space="preserve"> </w:t>
      </w:r>
      <w:r w:rsidRPr="00954B32">
        <w:rPr>
          <w:rFonts w:ascii="Times New Roman" w:hAnsi="Times New Roman" w:cs="Times New Roman"/>
          <w:sz w:val="24"/>
          <w:szCs w:val="24"/>
        </w:rPr>
        <w:t>berharga, dan barang, yang nyata dan pasti jumlahnya sebagai akibat perbuatan</w:t>
      </w:r>
      <w:r>
        <w:rPr>
          <w:rFonts w:ascii="Times New Roman" w:hAnsi="Times New Roman" w:cs="Times New Roman"/>
          <w:sz w:val="24"/>
          <w:szCs w:val="24"/>
        </w:rPr>
        <w:t xml:space="preserve"> </w:t>
      </w:r>
      <w:r w:rsidRPr="00954B32">
        <w:rPr>
          <w:rFonts w:ascii="Times New Roman" w:hAnsi="Times New Roman" w:cs="Times New Roman"/>
          <w:sz w:val="24"/>
          <w:szCs w:val="24"/>
        </w:rPr>
        <w:t>melawan hukum baik sengaja maupun lala</w:t>
      </w:r>
      <w:r>
        <w:rPr>
          <w:rFonts w:ascii="Times New Roman" w:hAnsi="Times New Roman" w:cs="Times New Roman"/>
          <w:sz w:val="24"/>
          <w:szCs w:val="24"/>
        </w:rPr>
        <w:t>i.</w:t>
      </w:r>
    </w:p>
    <w:p w14:paraId="489C87E7" w14:textId="77777777" w:rsidR="00286860" w:rsidRDefault="00286860" w:rsidP="00286860">
      <w:pPr>
        <w:pStyle w:val="ListParagraph"/>
        <w:numPr>
          <w:ilvl w:val="0"/>
          <w:numId w:val="26"/>
        </w:numPr>
        <w:spacing w:after="0" w:line="360" w:lineRule="auto"/>
        <w:jc w:val="both"/>
        <w:rPr>
          <w:rFonts w:ascii="Times New Roman" w:hAnsi="Times New Roman" w:cs="Times New Roman"/>
          <w:sz w:val="24"/>
          <w:szCs w:val="24"/>
        </w:rPr>
      </w:pPr>
      <w:r w:rsidRPr="00954B32">
        <w:rPr>
          <w:rFonts w:ascii="Times New Roman" w:hAnsi="Times New Roman" w:cs="Times New Roman"/>
          <w:sz w:val="24"/>
          <w:szCs w:val="24"/>
        </w:rPr>
        <w:t>Berdasarkan Pasal 1 butir 5 KUHP, Pengertian Penyelidikan adalah serangkaian</w:t>
      </w:r>
      <w:r>
        <w:rPr>
          <w:rFonts w:ascii="Times New Roman" w:hAnsi="Times New Roman" w:cs="Times New Roman"/>
          <w:sz w:val="24"/>
          <w:szCs w:val="24"/>
        </w:rPr>
        <w:t xml:space="preserve"> </w:t>
      </w:r>
      <w:r w:rsidRPr="00954B32">
        <w:rPr>
          <w:rFonts w:ascii="Times New Roman" w:hAnsi="Times New Roman" w:cs="Times New Roman"/>
          <w:sz w:val="24"/>
          <w:szCs w:val="24"/>
        </w:rPr>
        <w:t>tindakan penyelidik untuk mencari dan menemukan suatu peristiwa yang diduga</w:t>
      </w:r>
      <w:r>
        <w:rPr>
          <w:rFonts w:ascii="Times New Roman" w:hAnsi="Times New Roman" w:cs="Times New Roman"/>
          <w:sz w:val="24"/>
          <w:szCs w:val="24"/>
        </w:rPr>
        <w:t xml:space="preserve"> </w:t>
      </w:r>
      <w:r w:rsidRPr="00954B32">
        <w:rPr>
          <w:rFonts w:ascii="Times New Roman" w:hAnsi="Times New Roman" w:cs="Times New Roman"/>
          <w:sz w:val="24"/>
          <w:szCs w:val="24"/>
        </w:rPr>
        <w:t>sebagai tindak pidana guna menentukan dapat atau tidaknya dilakukan penyidikan</w:t>
      </w:r>
      <w:r>
        <w:rPr>
          <w:rFonts w:ascii="Times New Roman" w:hAnsi="Times New Roman" w:cs="Times New Roman"/>
          <w:sz w:val="24"/>
          <w:szCs w:val="24"/>
        </w:rPr>
        <w:t xml:space="preserve"> </w:t>
      </w:r>
      <w:r w:rsidRPr="00954B32">
        <w:rPr>
          <w:rFonts w:ascii="Times New Roman" w:hAnsi="Times New Roman" w:cs="Times New Roman"/>
          <w:sz w:val="24"/>
          <w:szCs w:val="24"/>
        </w:rPr>
        <w:t>menurut yang diatur dalam Undang-undang ini.</w:t>
      </w:r>
    </w:p>
    <w:p w14:paraId="38168F59" w14:textId="77777777" w:rsidR="00286860" w:rsidRPr="00954B32" w:rsidRDefault="00286860" w:rsidP="00286860">
      <w:pPr>
        <w:pStyle w:val="ListParagraph"/>
        <w:numPr>
          <w:ilvl w:val="0"/>
          <w:numId w:val="26"/>
        </w:numPr>
        <w:spacing w:after="0" w:line="360" w:lineRule="auto"/>
        <w:jc w:val="both"/>
        <w:rPr>
          <w:rFonts w:ascii="Times New Roman" w:hAnsi="Times New Roman" w:cs="Times New Roman"/>
          <w:sz w:val="24"/>
          <w:szCs w:val="24"/>
        </w:rPr>
      </w:pPr>
      <w:r w:rsidRPr="00954B32">
        <w:rPr>
          <w:rFonts w:ascii="Times New Roman" w:hAnsi="Times New Roman" w:cs="Times New Roman"/>
          <w:sz w:val="24"/>
          <w:szCs w:val="24"/>
        </w:rPr>
        <w:t xml:space="preserve">Selanjutnya yang berwenang melakukan penyelidikan adalah </w:t>
      </w:r>
      <w:proofErr w:type="spellStart"/>
      <w:r w:rsidRPr="00954B32">
        <w:rPr>
          <w:rFonts w:ascii="Times New Roman" w:hAnsi="Times New Roman" w:cs="Times New Roman"/>
          <w:sz w:val="24"/>
          <w:szCs w:val="24"/>
        </w:rPr>
        <w:t>Penyelidik.Penyelidik</w:t>
      </w:r>
      <w:proofErr w:type="spellEnd"/>
      <w:r>
        <w:rPr>
          <w:rFonts w:ascii="Times New Roman" w:hAnsi="Times New Roman" w:cs="Times New Roman"/>
          <w:sz w:val="24"/>
          <w:szCs w:val="24"/>
        </w:rPr>
        <w:t xml:space="preserve"> </w:t>
      </w:r>
      <w:r w:rsidRPr="00954B32">
        <w:rPr>
          <w:rFonts w:ascii="Times New Roman" w:hAnsi="Times New Roman" w:cs="Times New Roman"/>
          <w:sz w:val="24"/>
          <w:szCs w:val="24"/>
        </w:rPr>
        <w:t xml:space="preserve">adalah </w:t>
      </w:r>
      <w:proofErr w:type="spellStart"/>
      <w:r w:rsidRPr="00954B32">
        <w:rPr>
          <w:rFonts w:ascii="Times New Roman" w:hAnsi="Times New Roman" w:cs="Times New Roman"/>
          <w:sz w:val="24"/>
          <w:szCs w:val="24"/>
        </w:rPr>
        <w:t>adalah</w:t>
      </w:r>
      <w:proofErr w:type="spellEnd"/>
      <w:r w:rsidRPr="00954B32">
        <w:rPr>
          <w:rFonts w:ascii="Times New Roman" w:hAnsi="Times New Roman" w:cs="Times New Roman"/>
          <w:sz w:val="24"/>
          <w:szCs w:val="24"/>
        </w:rPr>
        <w:t xml:space="preserve"> pejabat Polisi Negara Republik Indonesia yang diberi wewenang oleh</w:t>
      </w:r>
      <w:r>
        <w:rPr>
          <w:rFonts w:ascii="Times New Roman" w:hAnsi="Times New Roman" w:cs="Times New Roman"/>
          <w:sz w:val="24"/>
          <w:szCs w:val="24"/>
        </w:rPr>
        <w:t xml:space="preserve"> </w:t>
      </w:r>
      <w:r w:rsidRPr="00954B32">
        <w:rPr>
          <w:rFonts w:ascii="Times New Roman" w:hAnsi="Times New Roman" w:cs="Times New Roman"/>
          <w:sz w:val="24"/>
          <w:szCs w:val="24"/>
        </w:rPr>
        <w:t>undang-undang untuk melakukan penyelidikan (Pasal 1 butir 4 KUHAP</w:t>
      </w:r>
      <w:r>
        <w:rPr>
          <w:rFonts w:ascii="Times New Roman" w:hAnsi="Times New Roman" w:cs="Times New Roman"/>
          <w:sz w:val="24"/>
          <w:szCs w:val="24"/>
        </w:rPr>
        <w:t>)</w:t>
      </w:r>
      <w:r w:rsidRPr="00954B32">
        <w:rPr>
          <w:rFonts w:ascii="Times New Roman" w:hAnsi="Times New Roman" w:cs="Times New Roman"/>
          <w:sz w:val="24"/>
          <w:szCs w:val="24"/>
        </w:rPr>
        <w:t>.</w:t>
      </w:r>
    </w:p>
    <w:p w14:paraId="5486086C" w14:textId="77777777" w:rsidR="00286860" w:rsidRPr="00D24091" w:rsidRDefault="00286860" w:rsidP="00286860">
      <w:pPr>
        <w:spacing w:after="0" w:line="360" w:lineRule="auto"/>
        <w:jc w:val="both"/>
        <w:rPr>
          <w:rFonts w:ascii="Times New Roman" w:hAnsi="Times New Roman" w:cs="Times New Roman"/>
          <w:sz w:val="24"/>
          <w:szCs w:val="24"/>
        </w:rPr>
      </w:pPr>
    </w:p>
    <w:p w14:paraId="34FDEED4" w14:textId="77777777" w:rsidR="00286860" w:rsidRPr="00D24091" w:rsidRDefault="00286860" w:rsidP="00286860">
      <w:pPr>
        <w:spacing w:after="0" w:line="360" w:lineRule="auto"/>
        <w:jc w:val="both"/>
        <w:rPr>
          <w:rFonts w:ascii="Times New Roman" w:hAnsi="Times New Roman" w:cs="Times New Roman"/>
          <w:sz w:val="24"/>
          <w:szCs w:val="24"/>
        </w:rPr>
      </w:pPr>
    </w:p>
    <w:p w14:paraId="0CBFFB75" w14:textId="77777777" w:rsidR="00286860" w:rsidRPr="00D24091" w:rsidRDefault="00286860" w:rsidP="00286860">
      <w:pPr>
        <w:spacing w:after="0" w:line="360" w:lineRule="auto"/>
        <w:jc w:val="both"/>
        <w:rPr>
          <w:rFonts w:ascii="Times New Roman" w:hAnsi="Times New Roman" w:cs="Times New Roman"/>
          <w:sz w:val="24"/>
          <w:szCs w:val="24"/>
        </w:rPr>
      </w:pPr>
    </w:p>
    <w:p w14:paraId="27B0B420" w14:textId="77777777" w:rsidR="00286860" w:rsidRPr="00286860" w:rsidRDefault="00286860" w:rsidP="00286860">
      <w:pPr>
        <w:spacing w:after="0" w:line="360" w:lineRule="auto"/>
        <w:jc w:val="both"/>
        <w:rPr>
          <w:rFonts w:ascii="Times New Roman" w:hAnsi="Times New Roman" w:cs="Times New Roman"/>
          <w:sz w:val="24"/>
          <w:szCs w:val="24"/>
        </w:rPr>
      </w:pPr>
    </w:p>
    <w:sectPr w:rsidR="00286860" w:rsidRPr="0028686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A6CC8" w14:textId="77777777" w:rsidR="00F402FB" w:rsidRDefault="00F402FB" w:rsidP="008B709A">
      <w:pPr>
        <w:spacing w:after="0" w:line="240" w:lineRule="auto"/>
      </w:pPr>
      <w:r>
        <w:separator/>
      </w:r>
    </w:p>
  </w:endnote>
  <w:endnote w:type="continuationSeparator" w:id="0">
    <w:p w14:paraId="16E7E663" w14:textId="77777777" w:rsidR="00F402FB" w:rsidRDefault="00F402FB" w:rsidP="008B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E3438" w14:textId="5EBECFCC" w:rsidR="008B709A" w:rsidRDefault="008B709A" w:rsidP="008B709A">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002C60EC">
      <w:rPr>
        <w:noProof/>
      </w:rPr>
      <w:t>3</w:t>
    </w:r>
    <w:r>
      <w:rPr>
        <w:rFonts w:asciiTheme="majorHAnsi" w:eastAsiaTheme="majorEastAsia" w:hAnsiTheme="majorHAnsi" w:cstheme="majorBidi"/>
        <w:noProof/>
      </w:rPr>
      <w:fldChar w:fldCharType="end"/>
    </w:r>
  </w:p>
  <w:p w14:paraId="24D353DD" w14:textId="2314599E" w:rsidR="008B709A" w:rsidRDefault="008B709A">
    <w:pPr>
      <w:pStyle w:val="Footer"/>
    </w:pPr>
  </w:p>
  <w:p w14:paraId="6AFB9995" w14:textId="77777777" w:rsidR="008B709A" w:rsidRDefault="008B7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2750E" w14:textId="77777777" w:rsidR="00F402FB" w:rsidRDefault="00F402FB" w:rsidP="008B709A">
      <w:pPr>
        <w:spacing w:after="0" w:line="240" w:lineRule="auto"/>
      </w:pPr>
      <w:r>
        <w:separator/>
      </w:r>
    </w:p>
  </w:footnote>
  <w:footnote w:type="continuationSeparator" w:id="0">
    <w:p w14:paraId="467C2A57" w14:textId="77777777" w:rsidR="00F402FB" w:rsidRDefault="00F402FB" w:rsidP="008B7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641B"/>
    <w:multiLevelType w:val="hybridMultilevel"/>
    <w:tmpl w:val="BCF8216C"/>
    <w:lvl w:ilvl="0" w:tplc="930CA92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1E152AE"/>
    <w:multiLevelType w:val="hybridMultilevel"/>
    <w:tmpl w:val="9432B6E6"/>
    <w:lvl w:ilvl="0" w:tplc="73B69E62">
      <w:start w:val="1"/>
      <w:numFmt w:val="lowerLetter"/>
      <w:lvlText w:val="%1."/>
      <w:lvlJc w:val="left"/>
      <w:pPr>
        <w:ind w:left="1080" w:hanging="360"/>
      </w:pPr>
      <w:rPr>
        <w:rFonts w:hint="default"/>
      </w:rPr>
    </w:lvl>
    <w:lvl w:ilvl="1" w:tplc="3BFA3188">
      <w:start w:val="1"/>
      <w:numFmt w:val="decimal"/>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2B04F5D"/>
    <w:multiLevelType w:val="hybridMultilevel"/>
    <w:tmpl w:val="B6B49D1C"/>
    <w:lvl w:ilvl="0" w:tplc="1F46122E">
      <w:start w:val="10"/>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04BD6D6B"/>
    <w:multiLevelType w:val="hybridMultilevel"/>
    <w:tmpl w:val="CDE0B69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6B86BD5"/>
    <w:multiLevelType w:val="hybridMultilevel"/>
    <w:tmpl w:val="E63AD7FE"/>
    <w:lvl w:ilvl="0" w:tplc="C1F2E9AA">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0B281FC5"/>
    <w:multiLevelType w:val="hybridMultilevel"/>
    <w:tmpl w:val="FB14C38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D3C764D"/>
    <w:multiLevelType w:val="hybridMultilevel"/>
    <w:tmpl w:val="91C0EA94"/>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13C76C21"/>
    <w:multiLevelType w:val="hybridMultilevel"/>
    <w:tmpl w:val="4364AB54"/>
    <w:lvl w:ilvl="0" w:tplc="C28E7A5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13CD4290"/>
    <w:multiLevelType w:val="hybridMultilevel"/>
    <w:tmpl w:val="36AA6598"/>
    <w:lvl w:ilvl="0" w:tplc="55982AE6">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18D01F11"/>
    <w:multiLevelType w:val="hybridMultilevel"/>
    <w:tmpl w:val="2F66C1F0"/>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1D07517B"/>
    <w:multiLevelType w:val="hybridMultilevel"/>
    <w:tmpl w:val="38A8F968"/>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1DC42DF5"/>
    <w:multiLevelType w:val="hybridMultilevel"/>
    <w:tmpl w:val="B2AAC4BA"/>
    <w:lvl w:ilvl="0" w:tplc="4D2E3D0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1E3F11BF"/>
    <w:multiLevelType w:val="hybridMultilevel"/>
    <w:tmpl w:val="3D508BC4"/>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F00730C"/>
    <w:multiLevelType w:val="hybridMultilevel"/>
    <w:tmpl w:val="1E527968"/>
    <w:lvl w:ilvl="0" w:tplc="3809000F">
      <w:start w:val="1"/>
      <w:numFmt w:val="decimal"/>
      <w:lvlText w:val="%1."/>
      <w:lvlJc w:val="left"/>
      <w:pPr>
        <w:ind w:left="720" w:hanging="360"/>
      </w:pPr>
    </w:lvl>
    <w:lvl w:ilvl="1" w:tplc="00BA2070">
      <w:start w:val="1"/>
      <w:numFmt w:val="decimal"/>
      <w:lvlText w:val="%2."/>
      <w:lvlJc w:val="left"/>
      <w:pPr>
        <w:ind w:left="1440" w:hanging="360"/>
      </w:pPr>
      <w:rPr>
        <w:rFonts w:ascii="Times New Roman" w:eastAsiaTheme="minorHAnsi" w:hAnsi="Times New Roman" w:cs="Times New Roman"/>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05C163E"/>
    <w:multiLevelType w:val="hybridMultilevel"/>
    <w:tmpl w:val="46D0132A"/>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217F4E0F"/>
    <w:multiLevelType w:val="hybridMultilevel"/>
    <w:tmpl w:val="96303658"/>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263A3AFC"/>
    <w:multiLevelType w:val="hybridMultilevel"/>
    <w:tmpl w:val="E174C7A0"/>
    <w:lvl w:ilvl="0" w:tplc="05D6540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47AB3898"/>
    <w:multiLevelType w:val="hybridMultilevel"/>
    <w:tmpl w:val="B01A85A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50465D85"/>
    <w:multiLevelType w:val="hybridMultilevel"/>
    <w:tmpl w:val="898070E8"/>
    <w:lvl w:ilvl="0" w:tplc="3809000F">
      <w:start w:val="1"/>
      <w:numFmt w:val="decimal"/>
      <w:lvlText w:val="%1."/>
      <w:lvlJc w:val="left"/>
      <w:pPr>
        <w:ind w:left="720" w:hanging="360"/>
      </w:pPr>
    </w:lvl>
    <w:lvl w:ilvl="1" w:tplc="B126AFA6">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56BC2B83"/>
    <w:multiLevelType w:val="hybridMultilevel"/>
    <w:tmpl w:val="01D218A8"/>
    <w:lvl w:ilvl="0" w:tplc="3D84550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14BDE"/>
    <w:multiLevelType w:val="hybridMultilevel"/>
    <w:tmpl w:val="B726CE1E"/>
    <w:lvl w:ilvl="0" w:tplc="E46217C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63E761E1"/>
    <w:multiLevelType w:val="hybridMultilevel"/>
    <w:tmpl w:val="890E4024"/>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6C205050"/>
    <w:multiLevelType w:val="hybridMultilevel"/>
    <w:tmpl w:val="9EA6D5B2"/>
    <w:lvl w:ilvl="0" w:tplc="D5BAD84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15:restartNumberingAfterBreak="0">
    <w:nsid w:val="6D6C16E0"/>
    <w:multiLevelType w:val="hybridMultilevel"/>
    <w:tmpl w:val="A9525768"/>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739A37E1"/>
    <w:multiLevelType w:val="hybridMultilevel"/>
    <w:tmpl w:val="D5E8E32C"/>
    <w:lvl w:ilvl="0" w:tplc="E39ED6B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7B6534AD"/>
    <w:multiLevelType w:val="hybridMultilevel"/>
    <w:tmpl w:val="7F9286D6"/>
    <w:lvl w:ilvl="0" w:tplc="D4CC125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7CD1321E"/>
    <w:multiLevelType w:val="hybridMultilevel"/>
    <w:tmpl w:val="23BEACAC"/>
    <w:lvl w:ilvl="0" w:tplc="1E2E44A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15:restartNumberingAfterBreak="0">
    <w:nsid w:val="7F663DC8"/>
    <w:multiLevelType w:val="hybridMultilevel"/>
    <w:tmpl w:val="AE4E75F4"/>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1"/>
  </w:num>
  <w:num w:numId="4">
    <w:abstractNumId w:val="0"/>
  </w:num>
  <w:num w:numId="5">
    <w:abstractNumId w:val="7"/>
  </w:num>
  <w:num w:numId="6">
    <w:abstractNumId w:val="24"/>
  </w:num>
  <w:num w:numId="7">
    <w:abstractNumId w:val="25"/>
  </w:num>
  <w:num w:numId="8">
    <w:abstractNumId w:val="22"/>
  </w:num>
  <w:num w:numId="9">
    <w:abstractNumId w:val="26"/>
  </w:num>
  <w:num w:numId="10">
    <w:abstractNumId w:val="1"/>
  </w:num>
  <w:num w:numId="11">
    <w:abstractNumId w:val="17"/>
  </w:num>
  <w:num w:numId="12">
    <w:abstractNumId w:val="3"/>
  </w:num>
  <w:num w:numId="13">
    <w:abstractNumId w:val="5"/>
  </w:num>
  <w:num w:numId="14">
    <w:abstractNumId w:val="13"/>
  </w:num>
  <w:num w:numId="15">
    <w:abstractNumId w:val="4"/>
  </w:num>
  <w:num w:numId="16">
    <w:abstractNumId w:val="14"/>
  </w:num>
  <w:num w:numId="17">
    <w:abstractNumId w:val="18"/>
  </w:num>
  <w:num w:numId="18">
    <w:abstractNumId w:val="12"/>
  </w:num>
  <w:num w:numId="19">
    <w:abstractNumId w:val="21"/>
  </w:num>
  <w:num w:numId="20">
    <w:abstractNumId w:val="9"/>
  </w:num>
  <w:num w:numId="21">
    <w:abstractNumId w:val="23"/>
  </w:num>
  <w:num w:numId="22">
    <w:abstractNumId w:val="10"/>
  </w:num>
  <w:num w:numId="23">
    <w:abstractNumId w:val="15"/>
  </w:num>
  <w:num w:numId="24">
    <w:abstractNumId w:val="6"/>
  </w:num>
  <w:num w:numId="25">
    <w:abstractNumId w:val="27"/>
  </w:num>
  <w:num w:numId="26">
    <w:abstractNumId w:val="2"/>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9A"/>
    <w:rsid w:val="00286860"/>
    <w:rsid w:val="002C60EC"/>
    <w:rsid w:val="003977CA"/>
    <w:rsid w:val="004F347C"/>
    <w:rsid w:val="0059266E"/>
    <w:rsid w:val="006931F9"/>
    <w:rsid w:val="00717AC1"/>
    <w:rsid w:val="007622D8"/>
    <w:rsid w:val="00765A27"/>
    <w:rsid w:val="007E25EC"/>
    <w:rsid w:val="008A1C0D"/>
    <w:rsid w:val="008B709A"/>
    <w:rsid w:val="009A538B"/>
    <w:rsid w:val="00A10FB2"/>
    <w:rsid w:val="00A36662"/>
    <w:rsid w:val="00DB77DD"/>
    <w:rsid w:val="00DC4603"/>
    <w:rsid w:val="00E66440"/>
    <w:rsid w:val="00F402FB"/>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0AA9"/>
  <w15:chartTrackingRefBased/>
  <w15:docId w15:val="{9AED9D33-9782-435A-953E-C40F006D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27"/>
  </w:style>
  <w:style w:type="paragraph" w:styleId="Heading1">
    <w:name w:val="heading 1"/>
    <w:basedOn w:val="Normal"/>
    <w:link w:val="Heading1Char"/>
    <w:uiPriority w:val="9"/>
    <w:qFormat/>
    <w:rsid w:val="003977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09A"/>
  </w:style>
  <w:style w:type="paragraph" w:styleId="Footer">
    <w:name w:val="footer"/>
    <w:basedOn w:val="Normal"/>
    <w:link w:val="FooterChar"/>
    <w:uiPriority w:val="99"/>
    <w:unhideWhenUsed/>
    <w:rsid w:val="008B7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09A"/>
  </w:style>
  <w:style w:type="character" w:styleId="Emphasis">
    <w:name w:val="Emphasis"/>
    <w:basedOn w:val="DefaultParagraphFont"/>
    <w:uiPriority w:val="20"/>
    <w:qFormat/>
    <w:rsid w:val="006931F9"/>
    <w:rPr>
      <w:i/>
      <w:iCs/>
    </w:rPr>
  </w:style>
  <w:style w:type="character" w:styleId="Hyperlink">
    <w:name w:val="Hyperlink"/>
    <w:basedOn w:val="DefaultParagraphFont"/>
    <w:uiPriority w:val="99"/>
    <w:unhideWhenUsed/>
    <w:rsid w:val="006931F9"/>
    <w:rPr>
      <w:color w:val="0000FF"/>
      <w:u w:val="single"/>
    </w:rPr>
  </w:style>
  <w:style w:type="paragraph" w:styleId="FootnoteText">
    <w:name w:val="footnote text"/>
    <w:basedOn w:val="Normal"/>
    <w:link w:val="FootnoteTextChar"/>
    <w:uiPriority w:val="99"/>
    <w:semiHidden/>
    <w:unhideWhenUsed/>
    <w:rsid w:val="006931F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931F9"/>
    <w:rPr>
      <w:sz w:val="20"/>
      <w:szCs w:val="20"/>
      <w:lang w:val="en-US"/>
    </w:rPr>
  </w:style>
  <w:style w:type="character" w:styleId="FootnoteReference">
    <w:name w:val="footnote reference"/>
    <w:basedOn w:val="DefaultParagraphFont"/>
    <w:uiPriority w:val="99"/>
    <w:semiHidden/>
    <w:unhideWhenUsed/>
    <w:rsid w:val="006931F9"/>
    <w:rPr>
      <w:vertAlign w:val="superscript"/>
    </w:rPr>
  </w:style>
  <w:style w:type="paragraph" w:styleId="ListParagraph">
    <w:name w:val="List Paragraph"/>
    <w:basedOn w:val="Normal"/>
    <w:link w:val="ListParagraphChar"/>
    <w:uiPriority w:val="34"/>
    <w:qFormat/>
    <w:rsid w:val="006931F9"/>
    <w:pPr>
      <w:ind w:left="720"/>
      <w:contextualSpacing/>
    </w:pPr>
  </w:style>
  <w:style w:type="character" w:customStyle="1" w:styleId="ListParagraphChar">
    <w:name w:val="List Paragraph Char"/>
    <w:link w:val="ListParagraph"/>
    <w:uiPriority w:val="34"/>
    <w:rsid w:val="006931F9"/>
  </w:style>
  <w:style w:type="character" w:customStyle="1" w:styleId="UnresolvedMention">
    <w:name w:val="Unresolved Mention"/>
    <w:basedOn w:val="DefaultParagraphFont"/>
    <w:uiPriority w:val="99"/>
    <w:semiHidden/>
    <w:unhideWhenUsed/>
    <w:rsid w:val="006931F9"/>
    <w:rPr>
      <w:color w:val="605E5C"/>
      <w:shd w:val="clear" w:color="auto" w:fill="E1DFDD"/>
    </w:rPr>
  </w:style>
  <w:style w:type="paragraph" w:styleId="NormalWeb">
    <w:name w:val="Normal (Web)"/>
    <w:basedOn w:val="Normal"/>
    <w:uiPriority w:val="99"/>
    <w:semiHidden/>
    <w:unhideWhenUsed/>
    <w:rsid w:val="00765A27"/>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765A27"/>
    <w:rPr>
      <w:b/>
      <w:bCs/>
    </w:rPr>
  </w:style>
  <w:style w:type="character" w:customStyle="1" w:styleId="Heading1Char">
    <w:name w:val="Heading 1 Char"/>
    <w:basedOn w:val="DefaultParagraphFont"/>
    <w:link w:val="Heading1"/>
    <w:uiPriority w:val="9"/>
    <w:rsid w:val="003977CA"/>
    <w:rPr>
      <w:rFonts w:ascii="Times New Roman" w:eastAsia="Times New Roman" w:hAnsi="Times New Roman" w:cs="Times New Roman"/>
      <w:b/>
      <w:bCs/>
      <w:kern w:val="36"/>
      <w:sz w:val="48"/>
      <w:szCs w:val="48"/>
      <w:lang w:eastAsia="en-ID"/>
    </w:rPr>
  </w:style>
  <w:style w:type="character" w:customStyle="1" w:styleId="td-adspot-title">
    <w:name w:val="td-adspot-title"/>
    <w:basedOn w:val="DefaultParagraphFont"/>
    <w:rsid w:val="00397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52307">
      <w:bodyDiv w:val="1"/>
      <w:marLeft w:val="0"/>
      <w:marRight w:val="0"/>
      <w:marTop w:val="0"/>
      <w:marBottom w:val="0"/>
      <w:divBdr>
        <w:top w:val="none" w:sz="0" w:space="0" w:color="auto"/>
        <w:left w:val="none" w:sz="0" w:space="0" w:color="auto"/>
        <w:bottom w:val="none" w:sz="0" w:space="0" w:color="auto"/>
        <w:right w:val="none" w:sz="0" w:space="0" w:color="auto"/>
      </w:divBdr>
    </w:div>
    <w:div w:id="1318849827">
      <w:bodyDiv w:val="1"/>
      <w:marLeft w:val="0"/>
      <w:marRight w:val="0"/>
      <w:marTop w:val="0"/>
      <w:marBottom w:val="0"/>
      <w:divBdr>
        <w:top w:val="none" w:sz="0" w:space="0" w:color="auto"/>
        <w:left w:val="none" w:sz="0" w:space="0" w:color="auto"/>
        <w:bottom w:val="none" w:sz="0" w:space="0" w:color="auto"/>
        <w:right w:val="none" w:sz="0" w:space="0" w:color="auto"/>
      </w:divBdr>
      <w:divsChild>
        <w:div w:id="112913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arantb.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uarantb.com/korupsi-rababaka-rugikan-keuangan-negara-rp230-ju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Witdya Pangestika</dc:creator>
  <cp:keywords/>
  <dc:description/>
  <cp:lastModifiedBy>andre setyarso</cp:lastModifiedBy>
  <cp:revision>3</cp:revision>
  <dcterms:created xsi:type="dcterms:W3CDTF">2020-08-02T13:35:00Z</dcterms:created>
  <dcterms:modified xsi:type="dcterms:W3CDTF">2020-08-10T05:37:00Z</dcterms:modified>
</cp:coreProperties>
</file>