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BF3" w:rsidRDefault="00D458A8" w:rsidP="00974BF3">
      <w:pPr>
        <w:spacing w:after="120" w:line="280" w:lineRule="exact"/>
        <w:jc w:val="center"/>
        <w:rPr>
          <w:rFonts w:ascii="Times New Roman" w:hAnsi="Times New Roman" w:cs="Times New Roman"/>
          <w:b/>
          <w:sz w:val="28"/>
          <w:szCs w:val="28"/>
        </w:rPr>
      </w:pPr>
      <w:r w:rsidRPr="00974BF3">
        <w:rPr>
          <w:rFonts w:ascii="Times New Roman" w:hAnsi="Times New Roman" w:cs="Times New Roman"/>
          <w:b/>
          <w:sz w:val="28"/>
          <w:szCs w:val="28"/>
        </w:rPr>
        <w:t xml:space="preserve">ANGGARAN FISIK NTB DIPOTONG RP157 MILIAR </w:t>
      </w:r>
      <w:r>
        <w:rPr>
          <w:rFonts w:ascii="Times New Roman" w:hAnsi="Times New Roman" w:cs="Times New Roman"/>
          <w:b/>
          <w:sz w:val="28"/>
          <w:szCs w:val="28"/>
        </w:rPr>
        <w:br/>
      </w:r>
      <w:r w:rsidRPr="00974BF3">
        <w:rPr>
          <w:rFonts w:ascii="Times New Roman" w:hAnsi="Times New Roman" w:cs="Times New Roman"/>
          <w:b/>
          <w:sz w:val="28"/>
          <w:szCs w:val="28"/>
        </w:rPr>
        <w:t>AKIBAT COVID-19</w:t>
      </w:r>
    </w:p>
    <w:p w:rsidR="00B5242E" w:rsidRDefault="00B5242E" w:rsidP="00B5242E">
      <w:pPr>
        <w:spacing w:after="120" w:line="280" w:lineRule="exact"/>
        <w:jc w:val="both"/>
        <w:rPr>
          <w:rFonts w:ascii="Times New Roman" w:hAnsi="Times New Roman" w:cs="Times New Roman"/>
          <w:b/>
          <w:sz w:val="24"/>
          <w:szCs w:val="28"/>
        </w:rPr>
      </w:pPr>
      <w:r>
        <w:rPr>
          <w:rFonts w:ascii="Times New Roman" w:hAnsi="Times New Roman" w:cs="Times New Roman"/>
          <w:b/>
          <w:noProof/>
          <w:sz w:val="24"/>
          <w:szCs w:val="28"/>
          <w:lang w:val="id-ID" w:eastAsia="id-ID"/>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69850</wp:posOffset>
                </wp:positionV>
                <wp:extent cx="3552825" cy="20669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552825" cy="2066925"/>
                        </a:xfrm>
                        <a:prstGeom prst="rect">
                          <a:avLst/>
                        </a:prstGeom>
                        <a:solidFill>
                          <a:schemeClr val="lt1"/>
                        </a:solidFill>
                        <a:ln w="6350">
                          <a:noFill/>
                        </a:ln>
                      </wps:spPr>
                      <wps:txbx>
                        <w:txbxContent>
                          <w:p w:rsidR="00B5242E" w:rsidRDefault="00974BF3" w:rsidP="00B5242E">
                            <w:pPr>
                              <w:jc w:val="center"/>
                            </w:pPr>
                            <w:r>
                              <w:rPr>
                                <w:noProof/>
                                <w:lang w:val="id-ID" w:eastAsia="id-ID"/>
                              </w:rPr>
                              <w:drawing>
                                <wp:inline distT="0" distB="0" distL="0" distR="0">
                                  <wp:extent cx="2697480" cy="196913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BD.jpg"/>
                                          <pic:cNvPicPr/>
                                        </pic:nvPicPr>
                                        <pic:blipFill>
                                          <a:blip r:embed="rId7">
                                            <a:extLst>
                                              <a:ext uri="{28A0092B-C50C-407E-A947-70E740481C1C}">
                                                <a14:useLocalDpi xmlns:a14="http://schemas.microsoft.com/office/drawing/2010/main" val="0"/>
                                              </a:ext>
                                            </a:extLst>
                                          </a:blip>
                                          <a:stretch>
                                            <a:fillRect/>
                                          </a:stretch>
                                        </pic:blipFill>
                                        <pic:spPr>
                                          <a:xfrm>
                                            <a:off x="0" y="0"/>
                                            <a:ext cx="2697480" cy="1969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5pt;width:279.75pt;height:162.7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" fillcolor="white [3201]" stroked="f" strokeweight=".5pt">
                <v:textbox>
                  <w:txbxContent>
                    <w:p w:rsidR="00B5242E" w:rsidRDefault="00974BF3" w:rsidP="00B5242E">
                      <w:pPr>
                        <w:jc w:val="center"/>
                      </w:pPr>
                      <w:r>
                        <w:rPr>
                          <w:noProof/>
                          <w:lang w:val="id-ID" w:eastAsia="id-ID"/>
                        </w:rPr>
                        <w:drawing>
                          <wp:inline distT="0" distB="0" distL="0" distR="0">
                            <wp:extent cx="2697480" cy="196913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BD.jpg"/>
                                    <pic:cNvPicPr/>
                                  </pic:nvPicPr>
                                  <pic:blipFill>
                                    <a:blip r:embed="rId7">
                                      <a:extLst>
                                        <a:ext uri="{28A0092B-C50C-407E-A947-70E740481C1C}">
                                          <a14:useLocalDpi xmlns:a14="http://schemas.microsoft.com/office/drawing/2010/main" val="0"/>
                                        </a:ext>
                                      </a:extLst>
                                    </a:blip>
                                    <a:stretch>
                                      <a:fillRect/>
                                    </a:stretch>
                                  </pic:blipFill>
                                  <pic:spPr>
                                    <a:xfrm>
                                      <a:off x="0" y="0"/>
                                      <a:ext cx="2697480" cy="1969135"/>
                                    </a:xfrm>
                                    <a:prstGeom prst="rect">
                                      <a:avLst/>
                                    </a:prstGeom>
                                  </pic:spPr>
                                </pic:pic>
                              </a:graphicData>
                            </a:graphic>
                          </wp:inline>
                        </w:drawing>
                      </w:r>
                    </w:p>
                  </w:txbxContent>
                </v:textbox>
                <w10:wrap anchorx="margin"/>
              </v:shape>
            </w:pict>
          </mc:Fallback>
        </mc:AlternateContent>
      </w: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Pr="00B5242E" w:rsidRDefault="00974BF3" w:rsidP="00B5242E">
      <w:pPr>
        <w:spacing w:before="240" w:after="120" w:line="280" w:lineRule="exact"/>
        <w:jc w:val="center"/>
        <w:rPr>
          <w:rFonts w:ascii="Times New Roman" w:hAnsi="Times New Roman" w:cs="Times New Roman"/>
          <w:i/>
          <w:sz w:val="24"/>
          <w:szCs w:val="28"/>
          <w:lang w:val="id-ID"/>
        </w:rPr>
      </w:pPr>
      <w:r>
        <w:rPr>
          <w:rFonts w:ascii="Times New Roman" w:hAnsi="Times New Roman" w:cs="Times New Roman"/>
          <w:i/>
          <w:sz w:val="24"/>
          <w:szCs w:val="28"/>
          <w:lang w:val="id-ID"/>
        </w:rPr>
        <w:t>Pemerintah.net</w:t>
      </w:r>
    </w:p>
    <w:p w:rsidR="00B5242E" w:rsidRDefault="00B5242E" w:rsidP="00B5242E">
      <w:pPr>
        <w:spacing w:after="120" w:line="280" w:lineRule="exact"/>
        <w:jc w:val="both"/>
        <w:rPr>
          <w:rFonts w:ascii="Times New Roman" w:hAnsi="Times New Roman" w:cs="Times New Roman"/>
          <w:b/>
          <w:sz w:val="24"/>
          <w:szCs w:val="28"/>
        </w:rPr>
      </w:pPr>
    </w:p>
    <w:p w:rsidR="00974BF3" w:rsidRPr="00D458A8" w:rsidRDefault="00974BF3" w:rsidP="00974BF3">
      <w:pPr>
        <w:spacing w:after="120" w:line="360" w:lineRule="auto"/>
        <w:jc w:val="both"/>
        <w:rPr>
          <w:rFonts w:ascii="Times New Roman" w:hAnsi="Times New Roman" w:cs="Times New Roman"/>
          <w:sz w:val="24"/>
          <w:szCs w:val="28"/>
          <w:lang w:val="id-ID"/>
        </w:rPr>
      </w:pPr>
      <w:r w:rsidRPr="00974BF3">
        <w:rPr>
          <w:rFonts w:ascii="Times New Roman" w:hAnsi="Times New Roman" w:cs="Times New Roman"/>
          <w:b/>
          <w:sz w:val="24"/>
          <w:szCs w:val="28"/>
        </w:rPr>
        <w:t xml:space="preserve">Mataram (Inside Lombok) – </w:t>
      </w:r>
      <w:r w:rsidRPr="00974BF3">
        <w:rPr>
          <w:rFonts w:ascii="Times New Roman" w:hAnsi="Times New Roman" w:cs="Times New Roman"/>
          <w:sz w:val="24"/>
          <w:szCs w:val="28"/>
        </w:rPr>
        <w:t>Anggaran untuk pembangunan sarana fisik di Nusa Tenggara Barat terpotong sebesa</w:t>
      </w:r>
      <w:r>
        <w:rPr>
          <w:rFonts w:ascii="Times New Roman" w:hAnsi="Times New Roman" w:cs="Times New Roman"/>
          <w:sz w:val="24"/>
          <w:szCs w:val="28"/>
        </w:rPr>
        <w:t>r Rp157 miliar akibat COVID-19.</w:t>
      </w:r>
      <w:r>
        <w:rPr>
          <w:rFonts w:ascii="Times New Roman" w:hAnsi="Times New Roman" w:cs="Times New Roman"/>
          <w:sz w:val="24"/>
          <w:szCs w:val="28"/>
          <w:lang w:val="id-ID"/>
        </w:rPr>
        <w:t xml:space="preserve"> </w:t>
      </w:r>
      <w:r w:rsidRPr="00D458A8">
        <w:rPr>
          <w:rFonts w:ascii="Times New Roman" w:hAnsi="Times New Roman" w:cs="Times New Roman"/>
          <w:sz w:val="24"/>
          <w:szCs w:val="28"/>
          <w:lang w:val="id-ID"/>
        </w:rPr>
        <w:t>“Di kita itu ada Rp157 miliar yang kena potong. Itu berlaku untuk semua sarana fisik yang dikerjakan di NTB,” kata Kepala Dinas PU NTB, H Sahdan di Mataram, Selasa.</w:t>
      </w:r>
    </w:p>
    <w:p w:rsidR="00974BF3" w:rsidRPr="00974BF3" w:rsidRDefault="00974BF3" w:rsidP="00974BF3">
      <w:pPr>
        <w:spacing w:after="120" w:line="360" w:lineRule="auto"/>
        <w:jc w:val="both"/>
        <w:rPr>
          <w:rFonts w:ascii="Times New Roman" w:hAnsi="Times New Roman" w:cs="Times New Roman"/>
          <w:sz w:val="24"/>
          <w:szCs w:val="28"/>
        </w:rPr>
      </w:pPr>
      <w:r w:rsidRPr="00D458A8">
        <w:rPr>
          <w:rFonts w:ascii="Times New Roman" w:hAnsi="Times New Roman" w:cs="Times New Roman"/>
          <w:sz w:val="24"/>
          <w:szCs w:val="28"/>
          <w:lang w:val="id-ID"/>
        </w:rPr>
        <w:t>Ia menyebutkan, sejumlah sarana fisik yang dipangkas anggarannya seperti pengaspalan jalan dan pembangunan saluran irigasi, perumahan, jalan usaha tani baik di wilayah Pulau Lombok dan Pulau Sumbawa.</w:t>
      </w:r>
      <w:r>
        <w:rPr>
          <w:rFonts w:ascii="Times New Roman" w:hAnsi="Times New Roman" w:cs="Times New Roman"/>
          <w:sz w:val="24"/>
          <w:szCs w:val="28"/>
          <w:lang w:val="id-ID"/>
        </w:rPr>
        <w:t xml:space="preserve"> </w:t>
      </w:r>
      <w:r w:rsidRPr="00974BF3">
        <w:rPr>
          <w:rFonts w:ascii="Times New Roman" w:hAnsi="Times New Roman" w:cs="Times New Roman"/>
          <w:sz w:val="24"/>
          <w:szCs w:val="28"/>
        </w:rPr>
        <w:t xml:space="preserve">“Di potong ini ada yang sifatnya reguler dari </w:t>
      </w:r>
      <w:proofErr w:type="gramStart"/>
      <w:r w:rsidRPr="00974BF3">
        <w:rPr>
          <w:rFonts w:ascii="Times New Roman" w:hAnsi="Times New Roman" w:cs="Times New Roman"/>
          <w:sz w:val="24"/>
          <w:szCs w:val="28"/>
        </w:rPr>
        <w:t>dana</w:t>
      </w:r>
      <w:proofErr w:type="gramEnd"/>
      <w:r w:rsidRPr="00974BF3">
        <w:rPr>
          <w:rFonts w:ascii="Times New Roman" w:hAnsi="Times New Roman" w:cs="Times New Roman"/>
          <w:sz w:val="24"/>
          <w:szCs w:val="28"/>
        </w:rPr>
        <w:t xml:space="preserve"> APBD dan bantuan pemerintah pusat,” terangnya.</w:t>
      </w:r>
    </w:p>
    <w:p w:rsidR="00974BF3" w:rsidRPr="00974BF3" w:rsidRDefault="00974BF3" w:rsidP="00974BF3">
      <w:pPr>
        <w:spacing w:after="120" w:line="360" w:lineRule="auto"/>
        <w:jc w:val="both"/>
        <w:rPr>
          <w:rFonts w:ascii="Times New Roman" w:hAnsi="Times New Roman" w:cs="Times New Roman"/>
          <w:sz w:val="24"/>
          <w:szCs w:val="28"/>
        </w:rPr>
      </w:pPr>
      <w:proofErr w:type="gramStart"/>
      <w:r w:rsidRPr="00974BF3">
        <w:rPr>
          <w:rFonts w:ascii="Times New Roman" w:hAnsi="Times New Roman" w:cs="Times New Roman"/>
          <w:sz w:val="24"/>
          <w:szCs w:val="28"/>
        </w:rPr>
        <w:t>Ia</w:t>
      </w:r>
      <w:proofErr w:type="gramEnd"/>
      <w:r w:rsidRPr="00974BF3">
        <w:rPr>
          <w:rFonts w:ascii="Times New Roman" w:hAnsi="Times New Roman" w:cs="Times New Roman"/>
          <w:sz w:val="24"/>
          <w:szCs w:val="28"/>
        </w:rPr>
        <w:t xml:space="preserve"> mencontohkan, anggaran yang berasal dari Dana Alokasi Khusus (DAK) pemerintah pusat itu ada Rp14 miliar y</w:t>
      </w:r>
      <w:r>
        <w:rPr>
          <w:rFonts w:ascii="Times New Roman" w:hAnsi="Times New Roman" w:cs="Times New Roman"/>
          <w:sz w:val="24"/>
          <w:szCs w:val="28"/>
        </w:rPr>
        <w:t>ang harus dibatalkan proyeknya.</w:t>
      </w:r>
      <w:r>
        <w:rPr>
          <w:rFonts w:ascii="Times New Roman" w:hAnsi="Times New Roman" w:cs="Times New Roman"/>
          <w:sz w:val="24"/>
          <w:szCs w:val="28"/>
          <w:lang w:val="id-ID"/>
        </w:rPr>
        <w:t xml:space="preserve"> </w:t>
      </w:r>
      <w:r w:rsidRPr="00974BF3">
        <w:rPr>
          <w:rFonts w:ascii="Times New Roman" w:hAnsi="Times New Roman" w:cs="Times New Roman"/>
          <w:sz w:val="24"/>
          <w:szCs w:val="28"/>
        </w:rPr>
        <w:t xml:space="preserve">“Kami dapat kontrak sebelum 27 Maret 2020. </w:t>
      </w:r>
      <w:proofErr w:type="spellStart"/>
      <w:r w:rsidRPr="00974BF3">
        <w:rPr>
          <w:rFonts w:ascii="Times New Roman" w:hAnsi="Times New Roman" w:cs="Times New Roman"/>
          <w:sz w:val="24"/>
          <w:szCs w:val="28"/>
        </w:rPr>
        <w:t>Tapi</w:t>
      </w:r>
      <w:proofErr w:type="spellEnd"/>
      <w:r w:rsidRPr="00974BF3">
        <w:rPr>
          <w:rFonts w:ascii="Times New Roman" w:hAnsi="Times New Roman" w:cs="Times New Roman"/>
          <w:sz w:val="24"/>
          <w:szCs w:val="28"/>
        </w:rPr>
        <w:t xml:space="preserve"> begitu COVID-19 datang lewat bulan Maret itu seluruhnya dibatalkan. Totalnya ada Rp14 miliar. Itu pusat, kita daerah Rp157</w:t>
      </w:r>
      <w:r>
        <w:rPr>
          <w:rFonts w:ascii="Times New Roman" w:hAnsi="Times New Roman" w:cs="Times New Roman"/>
          <w:sz w:val="24"/>
          <w:szCs w:val="28"/>
        </w:rPr>
        <w:t xml:space="preserve"> miliar,” jelas </w:t>
      </w:r>
      <w:proofErr w:type="spellStart"/>
      <w:r>
        <w:rPr>
          <w:rFonts w:ascii="Times New Roman" w:hAnsi="Times New Roman" w:cs="Times New Roman"/>
          <w:sz w:val="24"/>
          <w:szCs w:val="28"/>
        </w:rPr>
        <w:t>Sahdan</w:t>
      </w:r>
      <w:proofErr w:type="spellEnd"/>
      <w:r>
        <w:rPr>
          <w:rFonts w:ascii="Times New Roman" w:hAnsi="Times New Roman" w:cs="Times New Roman"/>
          <w:sz w:val="24"/>
          <w:szCs w:val="28"/>
        </w:rPr>
        <w:t>.</w:t>
      </w:r>
      <w:r>
        <w:rPr>
          <w:rFonts w:ascii="Times New Roman" w:hAnsi="Times New Roman" w:cs="Times New Roman"/>
          <w:sz w:val="24"/>
          <w:szCs w:val="28"/>
          <w:lang w:val="id-ID"/>
        </w:rPr>
        <w:t xml:space="preserve"> </w:t>
      </w:r>
      <w:r w:rsidRPr="00974BF3">
        <w:rPr>
          <w:rFonts w:ascii="Times New Roman" w:hAnsi="Times New Roman" w:cs="Times New Roman"/>
          <w:sz w:val="24"/>
          <w:szCs w:val="28"/>
        </w:rPr>
        <w:t xml:space="preserve">“Belum lagi proyek yang terkena imbas, yakni pembangunan jalan di Pulau Sumbawa menggunakan anggaran </w:t>
      </w:r>
      <w:proofErr w:type="spellStart"/>
      <w:r w:rsidRPr="00974BF3">
        <w:rPr>
          <w:rFonts w:ascii="Times New Roman" w:hAnsi="Times New Roman" w:cs="Times New Roman"/>
          <w:sz w:val="24"/>
          <w:szCs w:val="28"/>
        </w:rPr>
        <w:t>multiyears</w:t>
      </w:r>
      <w:proofErr w:type="spellEnd"/>
      <w:r w:rsidRPr="00974BF3">
        <w:rPr>
          <w:rFonts w:ascii="Times New Roman" w:hAnsi="Times New Roman" w:cs="Times New Roman"/>
          <w:sz w:val="24"/>
          <w:szCs w:val="28"/>
        </w:rPr>
        <w:t xml:space="preserve"> juga kena. </w:t>
      </w:r>
      <w:proofErr w:type="spellStart"/>
      <w:r w:rsidRPr="00974BF3">
        <w:rPr>
          <w:rFonts w:ascii="Times New Roman" w:hAnsi="Times New Roman" w:cs="Times New Roman"/>
          <w:sz w:val="24"/>
          <w:szCs w:val="28"/>
        </w:rPr>
        <w:t>Tapi</w:t>
      </w:r>
      <w:proofErr w:type="spellEnd"/>
      <w:r w:rsidRPr="00974BF3">
        <w:rPr>
          <w:rFonts w:ascii="Times New Roman" w:hAnsi="Times New Roman" w:cs="Times New Roman"/>
          <w:sz w:val="24"/>
          <w:szCs w:val="28"/>
        </w:rPr>
        <w:t xml:space="preserve"> karena sifatnya </w:t>
      </w:r>
      <w:proofErr w:type="spellStart"/>
      <w:r w:rsidRPr="00974BF3">
        <w:rPr>
          <w:rFonts w:ascii="Times New Roman" w:hAnsi="Times New Roman" w:cs="Times New Roman"/>
          <w:sz w:val="24"/>
          <w:szCs w:val="28"/>
        </w:rPr>
        <w:t>multiyears</w:t>
      </w:r>
      <w:proofErr w:type="spellEnd"/>
      <w:r w:rsidRPr="00974BF3">
        <w:rPr>
          <w:rFonts w:ascii="Times New Roman" w:hAnsi="Times New Roman" w:cs="Times New Roman"/>
          <w:sz w:val="24"/>
          <w:szCs w:val="28"/>
        </w:rPr>
        <w:t xml:space="preserve"> jadi tidak terlalu pengaruh </w:t>
      </w:r>
      <w:proofErr w:type="gramStart"/>
      <w:r w:rsidRPr="00974BF3">
        <w:rPr>
          <w:rFonts w:ascii="Times New Roman" w:hAnsi="Times New Roman" w:cs="Times New Roman"/>
          <w:sz w:val="24"/>
          <w:szCs w:val="28"/>
        </w:rPr>
        <w:t>beda</w:t>
      </w:r>
      <w:proofErr w:type="gramEnd"/>
      <w:r w:rsidRPr="00974BF3">
        <w:rPr>
          <w:rFonts w:ascii="Times New Roman" w:hAnsi="Times New Roman" w:cs="Times New Roman"/>
          <w:sz w:val="24"/>
          <w:szCs w:val="28"/>
        </w:rPr>
        <w:t xml:space="preserve"> dengan yang reguler ini,” sambungnya.</w:t>
      </w:r>
    </w:p>
    <w:p w:rsidR="00974BF3" w:rsidRPr="00974BF3" w:rsidRDefault="00974BF3" w:rsidP="00974BF3">
      <w:pPr>
        <w:spacing w:after="120" w:line="360" w:lineRule="auto"/>
        <w:jc w:val="both"/>
        <w:rPr>
          <w:rFonts w:ascii="Times New Roman" w:hAnsi="Times New Roman" w:cs="Times New Roman"/>
          <w:sz w:val="24"/>
          <w:szCs w:val="28"/>
        </w:rPr>
      </w:pPr>
      <w:r w:rsidRPr="00974BF3">
        <w:rPr>
          <w:rFonts w:ascii="Times New Roman" w:hAnsi="Times New Roman" w:cs="Times New Roman"/>
          <w:sz w:val="24"/>
          <w:szCs w:val="28"/>
        </w:rPr>
        <w:t xml:space="preserve">Menurutnya, pemangkasan anggaran fisik itu tidak hanya yang ada di Dinas PU saja </w:t>
      </w:r>
      <w:proofErr w:type="spellStart"/>
      <w:r w:rsidRPr="00974BF3">
        <w:rPr>
          <w:rFonts w:ascii="Times New Roman" w:hAnsi="Times New Roman" w:cs="Times New Roman"/>
          <w:sz w:val="24"/>
          <w:szCs w:val="28"/>
        </w:rPr>
        <w:t>tapi</w:t>
      </w:r>
      <w:proofErr w:type="spellEnd"/>
      <w:r w:rsidRPr="00974BF3">
        <w:rPr>
          <w:rFonts w:ascii="Times New Roman" w:hAnsi="Times New Roman" w:cs="Times New Roman"/>
          <w:sz w:val="24"/>
          <w:szCs w:val="28"/>
        </w:rPr>
        <w:t xml:space="preserve"> </w:t>
      </w:r>
      <w:proofErr w:type="gramStart"/>
      <w:r w:rsidRPr="00974BF3">
        <w:rPr>
          <w:rFonts w:ascii="Times New Roman" w:hAnsi="Times New Roman" w:cs="Times New Roman"/>
          <w:sz w:val="24"/>
          <w:szCs w:val="28"/>
        </w:rPr>
        <w:t>dinas</w:t>
      </w:r>
      <w:proofErr w:type="gramEnd"/>
      <w:r w:rsidRPr="00974BF3">
        <w:rPr>
          <w:rFonts w:ascii="Times New Roman" w:hAnsi="Times New Roman" w:cs="Times New Roman"/>
          <w:sz w:val="24"/>
          <w:szCs w:val="28"/>
        </w:rPr>
        <w:t xml:space="preserve"> atau OPD lainnya, seperti Dinas Perumahan dan Permukiman NTB untuk program pembangunan rumah tidak layak huni serta proyek fisik di Dinas Pertanian NTB seperti pembangunan irigasi p</w:t>
      </w:r>
      <w:r>
        <w:rPr>
          <w:rFonts w:ascii="Times New Roman" w:hAnsi="Times New Roman" w:cs="Times New Roman"/>
          <w:sz w:val="24"/>
          <w:szCs w:val="28"/>
        </w:rPr>
        <w:t>ersawahan dan jalan usaha tani.</w:t>
      </w:r>
      <w:r>
        <w:rPr>
          <w:rFonts w:ascii="Times New Roman" w:hAnsi="Times New Roman" w:cs="Times New Roman"/>
          <w:sz w:val="24"/>
          <w:szCs w:val="28"/>
          <w:lang w:val="id-ID"/>
        </w:rPr>
        <w:t xml:space="preserve"> </w:t>
      </w:r>
      <w:r w:rsidRPr="00974BF3">
        <w:rPr>
          <w:rFonts w:ascii="Times New Roman" w:hAnsi="Times New Roman" w:cs="Times New Roman"/>
          <w:sz w:val="24"/>
          <w:szCs w:val="28"/>
        </w:rPr>
        <w:t>“Semua kena potong pokoknya,” ucap Mantan Kepala Bidang Bina M</w:t>
      </w:r>
      <w:bookmarkStart w:id="0" w:name="_GoBack"/>
      <w:bookmarkEnd w:id="0"/>
      <w:r w:rsidRPr="00974BF3">
        <w:rPr>
          <w:rFonts w:ascii="Times New Roman" w:hAnsi="Times New Roman" w:cs="Times New Roman"/>
          <w:sz w:val="24"/>
          <w:szCs w:val="28"/>
        </w:rPr>
        <w:t>arga PU NTB itu.</w:t>
      </w:r>
    </w:p>
    <w:p w:rsidR="00974BF3" w:rsidRPr="00D458A8" w:rsidRDefault="00974BF3" w:rsidP="00974BF3">
      <w:pPr>
        <w:spacing w:after="120" w:line="360" w:lineRule="auto"/>
        <w:jc w:val="both"/>
        <w:rPr>
          <w:rFonts w:ascii="Times New Roman" w:hAnsi="Times New Roman" w:cs="Times New Roman"/>
          <w:sz w:val="24"/>
          <w:szCs w:val="28"/>
          <w:lang w:val="id-ID"/>
        </w:rPr>
      </w:pPr>
      <w:r w:rsidRPr="00974BF3">
        <w:rPr>
          <w:rFonts w:ascii="Times New Roman" w:hAnsi="Times New Roman" w:cs="Times New Roman"/>
          <w:sz w:val="24"/>
          <w:szCs w:val="28"/>
        </w:rPr>
        <w:lastRenderedPageBreak/>
        <w:t xml:space="preserve">Meski demikian, lanjut </w:t>
      </w:r>
      <w:proofErr w:type="spellStart"/>
      <w:r w:rsidRPr="00974BF3">
        <w:rPr>
          <w:rFonts w:ascii="Times New Roman" w:hAnsi="Times New Roman" w:cs="Times New Roman"/>
          <w:sz w:val="24"/>
          <w:szCs w:val="28"/>
        </w:rPr>
        <w:t>Sahdan</w:t>
      </w:r>
      <w:proofErr w:type="spellEnd"/>
      <w:r w:rsidRPr="00974BF3">
        <w:rPr>
          <w:rFonts w:ascii="Times New Roman" w:hAnsi="Times New Roman" w:cs="Times New Roman"/>
          <w:sz w:val="24"/>
          <w:szCs w:val="28"/>
        </w:rPr>
        <w:t xml:space="preserve">, walau pun proyek fisik yang sudah </w:t>
      </w:r>
      <w:proofErr w:type="spellStart"/>
      <w:r w:rsidRPr="00974BF3">
        <w:rPr>
          <w:rFonts w:ascii="Times New Roman" w:hAnsi="Times New Roman" w:cs="Times New Roman"/>
          <w:sz w:val="24"/>
          <w:szCs w:val="28"/>
        </w:rPr>
        <w:t>terlanjur</w:t>
      </w:r>
      <w:proofErr w:type="spellEnd"/>
      <w:r w:rsidRPr="00974BF3">
        <w:rPr>
          <w:rFonts w:ascii="Times New Roman" w:hAnsi="Times New Roman" w:cs="Times New Roman"/>
          <w:sz w:val="24"/>
          <w:szCs w:val="28"/>
        </w:rPr>
        <w:t xml:space="preserve"> dikerjakan tetap </w:t>
      </w:r>
      <w:proofErr w:type="gramStart"/>
      <w:r w:rsidRPr="00974BF3">
        <w:rPr>
          <w:rFonts w:ascii="Times New Roman" w:hAnsi="Times New Roman" w:cs="Times New Roman"/>
          <w:sz w:val="24"/>
          <w:szCs w:val="28"/>
        </w:rPr>
        <w:t>akan</w:t>
      </w:r>
      <w:proofErr w:type="gramEnd"/>
      <w:r w:rsidRPr="00974BF3">
        <w:rPr>
          <w:rFonts w:ascii="Times New Roman" w:hAnsi="Times New Roman" w:cs="Times New Roman"/>
          <w:sz w:val="24"/>
          <w:szCs w:val="28"/>
        </w:rPr>
        <w:t xml:space="preserve"> tetap berjalan seperti biasa. Hanya saja untuk pembayarannya belum bisa dilakukan karena</w:t>
      </w:r>
      <w:r>
        <w:rPr>
          <w:rFonts w:ascii="Times New Roman" w:hAnsi="Times New Roman" w:cs="Times New Roman"/>
          <w:sz w:val="24"/>
          <w:szCs w:val="28"/>
        </w:rPr>
        <w:t xml:space="preserve"> harus tertunda menjadi hutang.</w:t>
      </w:r>
      <w:r>
        <w:rPr>
          <w:rFonts w:ascii="Times New Roman" w:hAnsi="Times New Roman" w:cs="Times New Roman"/>
          <w:sz w:val="24"/>
          <w:szCs w:val="28"/>
          <w:lang w:val="id-ID"/>
        </w:rPr>
        <w:t xml:space="preserve"> </w:t>
      </w:r>
      <w:r w:rsidRPr="00D458A8">
        <w:rPr>
          <w:rFonts w:ascii="Times New Roman" w:hAnsi="Times New Roman" w:cs="Times New Roman"/>
          <w:sz w:val="24"/>
          <w:szCs w:val="28"/>
          <w:lang w:val="id-ID"/>
        </w:rPr>
        <w:t>“Kalau proyek yang sudah berjalan tetap dikerjakan. Tapi ya itu tadi untuk pembayarannya tidak bisa dilakukan tahun 2020, sehingga sekarang ini di catat sebagai hutang. Bayarnya baru nanti tahun 2021 baru bisa dilaksanakan,” ungkapnya.</w:t>
      </w:r>
    </w:p>
    <w:p w:rsidR="00AE1EFC" w:rsidRPr="00974BF3" w:rsidRDefault="00974BF3" w:rsidP="00974BF3">
      <w:pPr>
        <w:spacing w:after="120" w:line="360" w:lineRule="auto"/>
        <w:jc w:val="both"/>
        <w:rPr>
          <w:rFonts w:ascii="Times New Roman" w:hAnsi="Times New Roman" w:cs="Times New Roman"/>
          <w:sz w:val="24"/>
          <w:szCs w:val="28"/>
        </w:rPr>
      </w:pPr>
      <w:r w:rsidRPr="00D458A8">
        <w:rPr>
          <w:rFonts w:ascii="Times New Roman" w:hAnsi="Times New Roman" w:cs="Times New Roman"/>
          <w:sz w:val="24"/>
          <w:szCs w:val="28"/>
          <w:lang w:val="id-ID"/>
        </w:rPr>
        <w:t>Lebih lanjut, dampak dari pandemi COVID-19, diakui Sahdan, sangatlah besar bagi peningkatan sarana fisik di NTB, lantaran seluruh anggaran untuk proyek fisik harus dialihkan untuk membantu penangangan COVID-19.</w:t>
      </w:r>
      <w:r>
        <w:rPr>
          <w:rFonts w:ascii="Times New Roman" w:hAnsi="Times New Roman" w:cs="Times New Roman"/>
          <w:sz w:val="24"/>
          <w:szCs w:val="28"/>
          <w:lang w:val="id-ID"/>
        </w:rPr>
        <w:t xml:space="preserve"> </w:t>
      </w:r>
      <w:r w:rsidRPr="00D458A8">
        <w:rPr>
          <w:rFonts w:ascii="Times New Roman" w:hAnsi="Times New Roman" w:cs="Times New Roman"/>
          <w:sz w:val="24"/>
          <w:szCs w:val="28"/>
          <w:lang w:val="id-ID"/>
        </w:rPr>
        <w:t xml:space="preserve">“Makanya kita berharap COVID-19 segera berlalu, sehingga seluruh pekerjaan yang sudah direncanakan jauh hari bisa terlaksana dengan baik,” katanya. </w:t>
      </w:r>
      <w:r w:rsidRPr="00974BF3">
        <w:rPr>
          <w:rFonts w:ascii="Times New Roman" w:hAnsi="Times New Roman" w:cs="Times New Roman"/>
          <w:sz w:val="24"/>
          <w:szCs w:val="28"/>
        </w:rPr>
        <w:t>(Ant)</w:t>
      </w:r>
    </w:p>
    <w:p w:rsidR="00FD6CCF" w:rsidRDefault="00FD6CCF" w:rsidP="00B5242E">
      <w:pPr>
        <w:spacing w:after="120" w:line="360" w:lineRule="auto"/>
        <w:jc w:val="both"/>
        <w:rPr>
          <w:rFonts w:ascii="Times New Roman" w:hAnsi="Times New Roman" w:cs="Times New Roman"/>
          <w:b/>
          <w:sz w:val="24"/>
          <w:szCs w:val="28"/>
          <w:lang w:val="id-ID"/>
        </w:rPr>
      </w:pPr>
    </w:p>
    <w:p w:rsidR="00AE1EFC" w:rsidRPr="00AE1EFC" w:rsidRDefault="00AE1EFC" w:rsidP="00B5242E">
      <w:pPr>
        <w:spacing w:after="120" w:line="360" w:lineRule="auto"/>
        <w:jc w:val="both"/>
        <w:rPr>
          <w:rFonts w:ascii="Times New Roman" w:hAnsi="Times New Roman" w:cs="Times New Roman"/>
          <w:b/>
          <w:sz w:val="24"/>
          <w:szCs w:val="28"/>
          <w:lang w:val="id-ID"/>
        </w:rPr>
      </w:pPr>
      <w:r w:rsidRPr="00AE1EFC">
        <w:rPr>
          <w:rFonts w:ascii="Times New Roman" w:hAnsi="Times New Roman" w:cs="Times New Roman"/>
          <w:b/>
          <w:sz w:val="24"/>
          <w:szCs w:val="28"/>
          <w:lang w:val="id-ID"/>
        </w:rPr>
        <w:t>Sumber Berita:</w:t>
      </w:r>
    </w:p>
    <w:p w:rsidR="00974BF3" w:rsidRDefault="00403C6D" w:rsidP="00974BF3">
      <w:pPr>
        <w:pStyle w:val="ListParagraph"/>
        <w:numPr>
          <w:ilvl w:val="0"/>
          <w:numId w:val="1"/>
        </w:numPr>
        <w:spacing w:after="120" w:line="360" w:lineRule="auto"/>
        <w:ind w:left="360"/>
        <w:jc w:val="both"/>
        <w:rPr>
          <w:rStyle w:val="Hyperlink"/>
        </w:rPr>
      </w:pPr>
      <w:hyperlink r:id="rId8" w:history="1">
        <w:r w:rsidR="00974BF3" w:rsidRPr="00120F31">
          <w:rPr>
            <w:rStyle w:val="Hyperlink"/>
          </w:rPr>
          <w:t>https://insidelombok.id/berita-utama/anggaran-fisik-ntb-dipotong-rp157-miliar-akibat-covid-19/</w:t>
        </w:r>
      </w:hyperlink>
      <w:r w:rsidR="00974BF3">
        <w:rPr>
          <w:lang w:val="id-ID"/>
        </w:rPr>
        <w:t xml:space="preserve"> </w:t>
      </w:r>
      <w:r w:rsidR="00974BF3" w:rsidRPr="00974BF3">
        <w:rPr>
          <w:rStyle w:val="Hyperlink"/>
        </w:rPr>
        <w:t>(25 Juni 2020)</w:t>
      </w:r>
    </w:p>
    <w:p w:rsidR="003D4299" w:rsidRPr="00974BF3" w:rsidRDefault="00403C6D" w:rsidP="00974BF3">
      <w:pPr>
        <w:pStyle w:val="ListParagraph"/>
        <w:numPr>
          <w:ilvl w:val="0"/>
          <w:numId w:val="1"/>
        </w:numPr>
        <w:spacing w:after="120" w:line="360" w:lineRule="auto"/>
        <w:ind w:left="360"/>
        <w:jc w:val="both"/>
        <w:rPr>
          <w:color w:val="0000FF"/>
          <w:u w:val="single"/>
        </w:rPr>
      </w:pPr>
      <w:hyperlink r:id="rId9" w:history="1">
        <w:r w:rsidR="00974BF3">
          <w:rPr>
            <w:rStyle w:val="Hyperlink"/>
          </w:rPr>
          <w:t>https://www.suarantb.com/anggaran-dirasionalisasi-pemprov-tak-revisi-target-program-unggulan/</w:t>
        </w:r>
      </w:hyperlink>
      <w:r w:rsidR="00974BF3" w:rsidRPr="00974BF3">
        <w:rPr>
          <w:lang w:val="id-ID"/>
        </w:rPr>
        <w:t xml:space="preserve"> </w:t>
      </w:r>
      <w:r w:rsidR="00974BF3" w:rsidRPr="00974BF3">
        <w:rPr>
          <w:rStyle w:val="Hyperlink"/>
        </w:rPr>
        <w:t>(25 Juni 2020)</w:t>
      </w:r>
    </w:p>
    <w:p w:rsidR="009D5020" w:rsidRDefault="009D5020" w:rsidP="00B5242E">
      <w:pPr>
        <w:spacing w:after="120" w:line="360" w:lineRule="auto"/>
        <w:jc w:val="both"/>
        <w:rPr>
          <w:rFonts w:ascii="Times New Roman" w:hAnsi="Times New Roman" w:cs="Times New Roman"/>
          <w:b/>
          <w:sz w:val="24"/>
          <w:szCs w:val="28"/>
        </w:rPr>
      </w:pPr>
    </w:p>
    <w:p w:rsidR="00AE1EFC" w:rsidRDefault="00EA7928" w:rsidP="00B5242E">
      <w:pPr>
        <w:spacing w:after="120" w:line="360" w:lineRule="auto"/>
        <w:jc w:val="both"/>
        <w:rPr>
          <w:rFonts w:ascii="Times New Roman" w:hAnsi="Times New Roman" w:cs="Times New Roman"/>
          <w:b/>
          <w:sz w:val="24"/>
          <w:szCs w:val="28"/>
          <w:lang w:val="id-ID"/>
        </w:rPr>
      </w:pPr>
      <w:r>
        <w:rPr>
          <w:rFonts w:ascii="Times New Roman" w:hAnsi="Times New Roman" w:cs="Times New Roman"/>
          <w:b/>
          <w:sz w:val="24"/>
          <w:szCs w:val="28"/>
          <w:lang w:val="id-ID"/>
        </w:rPr>
        <w:t>Catatan:</w:t>
      </w:r>
    </w:p>
    <w:p w:rsidR="00EA7928" w:rsidRPr="00C473CB" w:rsidRDefault="00C473CB" w:rsidP="00784448">
      <w:pPr>
        <w:pStyle w:val="ListParagraph"/>
        <w:numPr>
          <w:ilvl w:val="0"/>
          <w:numId w:val="12"/>
        </w:numPr>
        <w:spacing w:after="120" w:line="360" w:lineRule="auto"/>
        <w:ind w:left="360"/>
        <w:contextualSpacing w:val="0"/>
        <w:jc w:val="both"/>
        <w:rPr>
          <w:rFonts w:ascii="Times New Roman" w:hAnsi="Times New Roman" w:cs="Times New Roman"/>
          <w:b/>
          <w:sz w:val="24"/>
          <w:szCs w:val="28"/>
          <w:lang w:val="id-ID"/>
        </w:rPr>
      </w:pPr>
      <w:r>
        <w:rPr>
          <w:rFonts w:ascii="Times New Roman" w:hAnsi="Times New Roman" w:cs="Times New Roman"/>
          <w:sz w:val="24"/>
          <w:szCs w:val="28"/>
          <w:lang w:val="id-ID"/>
        </w:rPr>
        <w:t xml:space="preserve">Peraturan Pemerintah Pengganti Undang-Undang Nomor 1 Tahun 2020 Tentang </w:t>
      </w:r>
      <w:r w:rsidRPr="00C473CB">
        <w:rPr>
          <w:rFonts w:ascii="Times New Roman" w:hAnsi="Times New Roman" w:cs="Times New Roman"/>
          <w:sz w:val="24"/>
          <w:szCs w:val="28"/>
          <w:lang w:val="id-ID"/>
        </w:rPr>
        <w:t>Kebijakan Keuangan Negara Dan Stabilitas Sistem Keuangan U</w:t>
      </w:r>
      <w:r>
        <w:rPr>
          <w:rFonts w:ascii="Times New Roman" w:hAnsi="Times New Roman" w:cs="Times New Roman"/>
          <w:sz w:val="24"/>
          <w:szCs w:val="28"/>
          <w:lang w:val="id-ID"/>
        </w:rPr>
        <w:t>ntuk Penanganan Pandemi Corona Virus Disease 2019 (Covid-19</w:t>
      </w:r>
      <w:r w:rsidRPr="00C473CB">
        <w:rPr>
          <w:rFonts w:ascii="Times New Roman" w:hAnsi="Times New Roman" w:cs="Times New Roman"/>
          <w:sz w:val="24"/>
          <w:szCs w:val="28"/>
          <w:lang w:val="id-ID"/>
        </w:rPr>
        <w:t>) Dan/Atau Dalam Rangka Menghadapi Ancaman Yang Membahayakan Perekonomian Nasional Dan/Atau Stabilitas Sistem Keuangan</w:t>
      </w:r>
      <w:r>
        <w:rPr>
          <w:rFonts w:ascii="Times New Roman" w:hAnsi="Times New Roman" w:cs="Times New Roman"/>
          <w:sz w:val="24"/>
          <w:szCs w:val="28"/>
          <w:lang w:val="id-ID"/>
        </w:rPr>
        <w:t>:</w:t>
      </w:r>
    </w:p>
    <w:p w:rsidR="00C473CB" w:rsidRDefault="007F0079" w:rsidP="00784448">
      <w:pPr>
        <w:pStyle w:val="ListParagraph"/>
        <w:numPr>
          <w:ilvl w:val="0"/>
          <w:numId w:val="13"/>
        </w:numPr>
        <w:spacing w:after="120" w:line="360" w:lineRule="auto"/>
        <w:ind w:left="720"/>
        <w:contextualSpacing w:val="0"/>
        <w:jc w:val="both"/>
        <w:rPr>
          <w:rFonts w:ascii="Times New Roman" w:hAnsi="Times New Roman" w:cs="Times New Roman"/>
          <w:sz w:val="24"/>
          <w:szCs w:val="28"/>
          <w:lang w:val="id-ID"/>
        </w:rPr>
      </w:pPr>
      <w:r w:rsidRPr="007F0079">
        <w:rPr>
          <w:rFonts w:ascii="Times New Roman" w:hAnsi="Times New Roman" w:cs="Times New Roman"/>
          <w:sz w:val="24"/>
          <w:szCs w:val="28"/>
          <w:lang w:val="id-ID"/>
        </w:rPr>
        <w:t>Dalam rangka pelaksanaan kebijakan di bidang keuangan daerah sebagaimana dimaksud dalam Pasal 1 ayat (4), Pemerintah Daerah diberikan kewenangan untuk melakukan pengutamaan penggunaan alokasi anggaran untuk kegiatan tertentu (</w:t>
      </w:r>
      <w:r w:rsidRPr="007F0079">
        <w:rPr>
          <w:rFonts w:ascii="Times New Roman" w:hAnsi="Times New Roman" w:cs="Times New Roman"/>
          <w:i/>
          <w:sz w:val="24"/>
          <w:szCs w:val="28"/>
          <w:lang w:val="id-ID"/>
        </w:rPr>
        <w:t>refocusing</w:t>
      </w:r>
      <w:r w:rsidRPr="007F0079">
        <w:rPr>
          <w:rFonts w:ascii="Times New Roman" w:hAnsi="Times New Roman" w:cs="Times New Roman"/>
          <w:sz w:val="24"/>
          <w:szCs w:val="28"/>
          <w:lang w:val="id-ID"/>
        </w:rPr>
        <w:t>), Perubahan alokasi, dan penggunaan Anggaran Pendapatan dan Belanja Daerah.</w:t>
      </w:r>
      <w:r>
        <w:rPr>
          <w:rFonts w:ascii="Times New Roman" w:hAnsi="Times New Roman" w:cs="Times New Roman"/>
          <w:sz w:val="24"/>
          <w:szCs w:val="28"/>
          <w:lang w:val="id-ID"/>
        </w:rPr>
        <w:t xml:space="preserve"> (Pasal 3 ayat 1)</w:t>
      </w:r>
    </w:p>
    <w:p w:rsidR="007F0079" w:rsidRDefault="007F0079" w:rsidP="00784448">
      <w:pPr>
        <w:pStyle w:val="ListParagraph"/>
        <w:numPr>
          <w:ilvl w:val="0"/>
          <w:numId w:val="13"/>
        </w:numPr>
        <w:spacing w:after="120" w:line="360" w:lineRule="auto"/>
        <w:ind w:left="720"/>
        <w:contextualSpacing w:val="0"/>
        <w:jc w:val="both"/>
        <w:rPr>
          <w:rFonts w:ascii="Times New Roman" w:hAnsi="Times New Roman" w:cs="Times New Roman"/>
          <w:sz w:val="24"/>
          <w:szCs w:val="28"/>
          <w:lang w:val="id-ID"/>
        </w:rPr>
      </w:pPr>
      <w:r w:rsidRPr="007F0079">
        <w:rPr>
          <w:rFonts w:ascii="Times New Roman" w:hAnsi="Times New Roman" w:cs="Times New Roman"/>
          <w:sz w:val="24"/>
          <w:szCs w:val="28"/>
          <w:lang w:val="id-ID"/>
        </w:rPr>
        <w:t>Ketentuan  mengenai pengutamaan penggunaan alokasi anggaran untuk kegiatan tertentu (</w:t>
      </w:r>
      <w:r w:rsidRPr="007F0079">
        <w:rPr>
          <w:rFonts w:ascii="Times New Roman" w:hAnsi="Times New Roman" w:cs="Times New Roman"/>
          <w:i/>
          <w:sz w:val="24"/>
          <w:szCs w:val="28"/>
          <w:lang w:val="id-ID"/>
        </w:rPr>
        <w:t>refocusing</w:t>
      </w:r>
      <w:r w:rsidRPr="007F0079">
        <w:rPr>
          <w:rFonts w:ascii="Times New Roman" w:hAnsi="Times New Roman" w:cs="Times New Roman"/>
          <w:sz w:val="24"/>
          <w:szCs w:val="28"/>
          <w:lang w:val="id-ID"/>
        </w:rPr>
        <w:t>), perubahan alokasi, dan penggunaan Anggaran Pendapatan dan Belanja Daerah sebagaimana dimaksud pada ayat (1), diatur dengan Peraturan Menteri Dalam Negeri.</w:t>
      </w:r>
      <w:r>
        <w:rPr>
          <w:rFonts w:ascii="Times New Roman" w:hAnsi="Times New Roman" w:cs="Times New Roman"/>
          <w:sz w:val="24"/>
          <w:szCs w:val="28"/>
          <w:lang w:val="id-ID"/>
        </w:rPr>
        <w:t xml:space="preserve"> (Pasal 3 ayat 2)</w:t>
      </w:r>
    </w:p>
    <w:p w:rsidR="007F0079" w:rsidRDefault="007F0079" w:rsidP="00784448">
      <w:pPr>
        <w:pStyle w:val="ListParagraph"/>
        <w:numPr>
          <w:ilvl w:val="0"/>
          <w:numId w:val="13"/>
        </w:numPr>
        <w:spacing w:after="120" w:line="360" w:lineRule="auto"/>
        <w:ind w:left="720"/>
        <w:contextualSpacing w:val="0"/>
        <w:jc w:val="both"/>
        <w:rPr>
          <w:rFonts w:ascii="Times New Roman" w:hAnsi="Times New Roman" w:cs="Times New Roman"/>
          <w:sz w:val="24"/>
          <w:szCs w:val="28"/>
          <w:lang w:val="id-ID"/>
        </w:rPr>
      </w:pPr>
      <w:r w:rsidRPr="007F0079">
        <w:rPr>
          <w:rFonts w:ascii="Times New Roman" w:hAnsi="Times New Roman" w:cs="Times New Roman"/>
          <w:sz w:val="24"/>
          <w:szCs w:val="28"/>
          <w:lang w:val="id-ID"/>
        </w:rPr>
        <w:lastRenderedPageBreak/>
        <w:t>Biaya yang telah dikeluarkan Pemerintah dan/atau lembaga anggota KSSK dalam rangka pelaksanaan kebijakan pendapatan negara termasuk kebijakan di bidang perpajakan, kebijakan belanja negara termasuk kebijakan di bidang keuangan daerah, kebijakan pembiayaan, kebijakan stabilitas sistem keuangan, dan program pemulihan ekonomi nasional, merupakan bagian dari biaya ekonomi untuk penyelamatan perekonomian dari krisis dan bukan merupakan kerugian negara.</w:t>
      </w:r>
      <w:r>
        <w:rPr>
          <w:rFonts w:ascii="Times New Roman" w:hAnsi="Times New Roman" w:cs="Times New Roman"/>
          <w:sz w:val="24"/>
          <w:szCs w:val="28"/>
          <w:lang w:val="id-ID"/>
        </w:rPr>
        <w:t xml:space="preserve"> (Pasal 27 ayat 1)</w:t>
      </w:r>
    </w:p>
    <w:p w:rsidR="007F0079" w:rsidRDefault="007F0079" w:rsidP="00784448">
      <w:pPr>
        <w:pStyle w:val="ListParagraph"/>
        <w:numPr>
          <w:ilvl w:val="0"/>
          <w:numId w:val="13"/>
        </w:numPr>
        <w:spacing w:after="120" w:line="360" w:lineRule="auto"/>
        <w:ind w:left="720"/>
        <w:contextualSpacing w:val="0"/>
        <w:jc w:val="both"/>
        <w:rPr>
          <w:rFonts w:ascii="Times New Roman" w:hAnsi="Times New Roman" w:cs="Times New Roman"/>
          <w:sz w:val="24"/>
          <w:szCs w:val="28"/>
          <w:lang w:val="id-ID"/>
        </w:rPr>
      </w:pPr>
      <w:r w:rsidRPr="007F0079">
        <w:rPr>
          <w:rFonts w:ascii="Times New Roman" w:hAnsi="Times New Roman" w:cs="Times New Roman"/>
          <w:sz w:val="24"/>
          <w:szCs w:val="28"/>
          <w:lang w:val="id-ID"/>
        </w:rPr>
        <w:t xml:space="preserve">Anggota KSSK, Sekretaris KSSK, anggota sekretariat KSSK, dan pejabat atau pegawai Kementerian Keuangan, Bank Indonesia, Otoritas Jasa Keuangan, serta Lembaga Penjamin Simpanan, dan pejabat lainnya, yang berkaitan dengan pelaksanaan Peraturan Pemerintah Pengganti Undang-Undang ini, tidak dapat dituntut baik secara perdata maupun pidana jika dalam melaksanakan tugas didasarkan pada iktikad baik dan sesuai </w:t>
      </w:r>
      <w:r>
        <w:rPr>
          <w:rFonts w:ascii="Times New Roman" w:hAnsi="Times New Roman" w:cs="Times New Roman"/>
          <w:sz w:val="24"/>
          <w:szCs w:val="28"/>
          <w:lang w:val="id-ID"/>
        </w:rPr>
        <w:t>dengan ketentuan peraturan peru</w:t>
      </w:r>
      <w:r w:rsidRPr="007F0079">
        <w:rPr>
          <w:rFonts w:ascii="Times New Roman" w:hAnsi="Times New Roman" w:cs="Times New Roman"/>
          <w:sz w:val="24"/>
          <w:szCs w:val="28"/>
          <w:lang w:val="id-ID"/>
        </w:rPr>
        <w:t>ndang</w:t>
      </w:r>
      <w:r>
        <w:rPr>
          <w:rFonts w:ascii="Times New Roman" w:hAnsi="Times New Roman" w:cs="Times New Roman"/>
          <w:sz w:val="24"/>
          <w:szCs w:val="28"/>
          <w:lang w:val="id-ID"/>
        </w:rPr>
        <w:t>-</w:t>
      </w:r>
      <w:r w:rsidRPr="007F0079">
        <w:rPr>
          <w:rFonts w:ascii="Times New Roman" w:hAnsi="Times New Roman" w:cs="Times New Roman"/>
          <w:sz w:val="24"/>
          <w:szCs w:val="28"/>
          <w:lang w:val="id-ID"/>
        </w:rPr>
        <w:t>undangan.</w:t>
      </w:r>
      <w:r>
        <w:rPr>
          <w:rFonts w:ascii="Times New Roman" w:hAnsi="Times New Roman" w:cs="Times New Roman"/>
          <w:sz w:val="24"/>
          <w:szCs w:val="28"/>
          <w:lang w:val="id-ID"/>
        </w:rPr>
        <w:t xml:space="preserve"> (Pasal 27 ayat 2)</w:t>
      </w:r>
    </w:p>
    <w:p w:rsidR="007F0079" w:rsidRDefault="007F0079" w:rsidP="00784448">
      <w:pPr>
        <w:pStyle w:val="ListParagraph"/>
        <w:numPr>
          <w:ilvl w:val="0"/>
          <w:numId w:val="13"/>
        </w:numPr>
        <w:spacing w:after="120" w:line="360" w:lineRule="auto"/>
        <w:ind w:left="720"/>
        <w:contextualSpacing w:val="0"/>
        <w:jc w:val="both"/>
        <w:rPr>
          <w:rFonts w:ascii="Times New Roman" w:hAnsi="Times New Roman" w:cs="Times New Roman"/>
          <w:sz w:val="24"/>
          <w:szCs w:val="28"/>
          <w:lang w:val="id-ID"/>
        </w:rPr>
      </w:pPr>
      <w:r w:rsidRPr="007F0079">
        <w:rPr>
          <w:rFonts w:ascii="Times New Roman" w:hAnsi="Times New Roman" w:cs="Times New Roman"/>
          <w:sz w:val="24"/>
          <w:szCs w:val="28"/>
          <w:lang w:val="id-ID"/>
        </w:rPr>
        <w:t>Segala tindakan termasuk keputusan yang diambil berdasarkan Peraturan Pemerintah Pengganti Undang</w:t>
      </w:r>
      <w:r>
        <w:rPr>
          <w:rFonts w:ascii="Times New Roman" w:hAnsi="Times New Roman" w:cs="Times New Roman"/>
          <w:sz w:val="24"/>
          <w:szCs w:val="28"/>
          <w:lang w:val="id-ID"/>
        </w:rPr>
        <w:t>-</w:t>
      </w:r>
      <w:r w:rsidRPr="007F0079">
        <w:rPr>
          <w:rFonts w:ascii="Times New Roman" w:hAnsi="Times New Roman" w:cs="Times New Roman"/>
          <w:sz w:val="24"/>
          <w:szCs w:val="28"/>
          <w:lang w:val="id-ID"/>
        </w:rPr>
        <w:t>Undang ini bukan merupakan objek gugatan yang dapat diajukan kepada peradilan tata usaha negara.</w:t>
      </w:r>
      <w:r>
        <w:rPr>
          <w:rFonts w:ascii="Times New Roman" w:hAnsi="Times New Roman" w:cs="Times New Roman"/>
          <w:sz w:val="24"/>
          <w:szCs w:val="28"/>
          <w:lang w:val="id-ID"/>
        </w:rPr>
        <w:t xml:space="preserve"> (Pasal 27 ayat 3)</w:t>
      </w:r>
    </w:p>
    <w:p w:rsidR="00784448" w:rsidRDefault="00784448" w:rsidP="00784448">
      <w:pPr>
        <w:pStyle w:val="ListParagraph"/>
        <w:numPr>
          <w:ilvl w:val="0"/>
          <w:numId w:val="12"/>
        </w:numPr>
        <w:spacing w:after="120" w:line="360" w:lineRule="auto"/>
        <w:ind w:left="360"/>
        <w:contextualSpacing w:val="0"/>
        <w:jc w:val="both"/>
        <w:rPr>
          <w:rFonts w:ascii="Times New Roman" w:hAnsi="Times New Roman" w:cs="Times New Roman"/>
          <w:sz w:val="24"/>
          <w:szCs w:val="28"/>
          <w:lang w:val="id-ID"/>
        </w:rPr>
      </w:pPr>
      <w:r w:rsidRPr="00784448">
        <w:rPr>
          <w:rFonts w:ascii="Times New Roman" w:hAnsi="Times New Roman" w:cs="Times New Roman"/>
          <w:sz w:val="24"/>
          <w:szCs w:val="28"/>
          <w:lang w:val="id-ID"/>
        </w:rPr>
        <w:t>Peraturan Menteri Dalam Negeri Nomor 20 Tahun 2020 Tentang Percepatan Penanganan Corona Virus Disease 2019 di Lingkungan Pemerintah Daerah</w:t>
      </w:r>
      <w:r>
        <w:rPr>
          <w:rFonts w:ascii="Times New Roman" w:hAnsi="Times New Roman" w:cs="Times New Roman"/>
          <w:sz w:val="24"/>
          <w:szCs w:val="28"/>
          <w:lang w:val="id-ID"/>
        </w:rPr>
        <w:t>:</w:t>
      </w:r>
    </w:p>
    <w:p w:rsidR="00802C90" w:rsidRPr="00802C90" w:rsidRDefault="00802C90" w:rsidP="00802C90">
      <w:pPr>
        <w:pStyle w:val="ListParagraph"/>
        <w:numPr>
          <w:ilvl w:val="0"/>
          <w:numId w:val="14"/>
        </w:numPr>
        <w:spacing w:after="120" w:line="360" w:lineRule="auto"/>
        <w:ind w:left="720"/>
        <w:jc w:val="both"/>
        <w:rPr>
          <w:rFonts w:ascii="Times New Roman" w:hAnsi="Times New Roman" w:cs="Times New Roman"/>
          <w:sz w:val="24"/>
          <w:szCs w:val="28"/>
          <w:lang w:val="id-ID"/>
        </w:rPr>
      </w:pPr>
      <w:r w:rsidRPr="00802C90">
        <w:rPr>
          <w:rFonts w:ascii="Times New Roman" w:hAnsi="Times New Roman" w:cs="Times New Roman"/>
          <w:sz w:val="24"/>
          <w:szCs w:val="28"/>
          <w:lang w:val="id-ID"/>
        </w:rPr>
        <w:t>Dalam melakukan langkah antisipasi dan penanganan dampak penularan COVID-19 sebagaimana dimaksud dalam Pasal 2, Pemerintah Daerah dapat melakukan pengeluaran yang belum tersedia anggarannya, yang selanjutnya diusulkan dalam rancangan perubahan APBD</w:t>
      </w:r>
      <w:r>
        <w:rPr>
          <w:rFonts w:ascii="Times New Roman" w:hAnsi="Times New Roman" w:cs="Times New Roman"/>
          <w:sz w:val="24"/>
          <w:szCs w:val="28"/>
          <w:lang w:val="id-ID"/>
        </w:rPr>
        <w:t xml:space="preserve"> (Pasal 4 ayat 1)</w:t>
      </w:r>
    </w:p>
    <w:p w:rsidR="00802C90" w:rsidRPr="00802C90" w:rsidRDefault="00802C90" w:rsidP="00802C90">
      <w:pPr>
        <w:pStyle w:val="ListParagraph"/>
        <w:numPr>
          <w:ilvl w:val="0"/>
          <w:numId w:val="14"/>
        </w:numPr>
        <w:spacing w:after="120" w:line="360" w:lineRule="auto"/>
        <w:ind w:left="720"/>
        <w:jc w:val="both"/>
        <w:rPr>
          <w:rFonts w:ascii="Times New Roman" w:hAnsi="Times New Roman" w:cs="Times New Roman"/>
          <w:sz w:val="24"/>
          <w:szCs w:val="28"/>
          <w:lang w:val="id-ID"/>
        </w:rPr>
      </w:pPr>
      <w:r w:rsidRPr="00802C90">
        <w:rPr>
          <w:rFonts w:ascii="Times New Roman" w:hAnsi="Times New Roman" w:cs="Times New Roman"/>
          <w:sz w:val="24"/>
          <w:szCs w:val="28"/>
          <w:lang w:val="id-ID"/>
        </w:rPr>
        <w:t>Pengeluaran sebagaimana dimaksud pada ayat (1) dilakukan dengan pembebanan langsung pada belanja tidak terduga.</w:t>
      </w:r>
      <w:r>
        <w:rPr>
          <w:rFonts w:ascii="Times New Roman" w:hAnsi="Times New Roman" w:cs="Times New Roman"/>
          <w:sz w:val="24"/>
          <w:szCs w:val="28"/>
          <w:lang w:val="id-ID"/>
        </w:rPr>
        <w:t xml:space="preserve"> (Pasal 4 ayat 2)</w:t>
      </w:r>
    </w:p>
    <w:p w:rsidR="00802C90" w:rsidRPr="00802C90" w:rsidRDefault="00802C90" w:rsidP="00802C90">
      <w:pPr>
        <w:pStyle w:val="ListParagraph"/>
        <w:numPr>
          <w:ilvl w:val="0"/>
          <w:numId w:val="14"/>
        </w:numPr>
        <w:spacing w:after="120" w:line="360" w:lineRule="auto"/>
        <w:ind w:left="720"/>
        <w:jc w:val="both"/>
        <w:rPr>
          <w:rFonts w:ascii="Times New Roman" w:hAnsi="Times New Roman" w:cs="Times New Roman"/>
          <w:sz w:val="24"/>
          <w:szCs w:val="28"/>
          <w:lang w:val="id-ID"/>
        </w:rPr>
      </w:pPr>
      <w:r w:rsidRPr="00802C90">
        <w:rPr>
          <w:rFonts w:ascii="Times New Roman" w:hAnsi="Times New Roman" w:cs="Times New Roman"/>
          <w:sz w:val="24"/>
          <w:szCs w:val="28"/>
          <w:lang w:val="id-ID"/>
        </w:rPr>
        <w:t>Dalam hal belanja tidak terduga sebagaimana dimaksud pada ayat (2) tidak mencukupi, Pemerintah Daerah menggunakan:</w:t>
      </w:r>
    </w:p>
    <w:p w:rsidR="00802C90" w:rsidRDefault="00802C90" w:rsidP="00802C90">
      <w:pPr>
        <w:pStyle w:val="ListParagraph"/>
        <w:numPr>
          <w:ilvl w:val="0"/>
          <w:numId w:val="15"/>
        </w:numPr>
        <w:spacing w:after="120" w:line="360" w:lineRule="auto"/>
        <w:jc w:val="both"/>
        <w:rPr>
          <w:rFonts w:ascii="Times New Roman" w:hAnsi="Times New Roman" w:cs="Times New Roman"/>
          <w:sz w:val="24"/>
          <w:szCs w:val="28"/>
          <w:lang w:val="id-ID"/>
        </w:rPr>
      </w:pPr>
      <w:r w:rsidRPr="00802C90">
        <w:rPr>
          <w:rFonts w:ascii="Times New Roman" w:hAnsi="Times New Roman" w:cs="Times New Roman"/>
          <w:sz w:val="24"/>
          <w:szCs w:val="28"/>
          <w:lang w:val="id-ID"/>
        </w:rPr>
        <w:t>dana dari hasil penjadwalan ulang capaian program dan kegiatan lainnya serta pengeluaran pembiayaan dalam tahun anggaran berjalan; dan/atau</w:t>
      </w:r>
    </w:p>
    <w:p w:rsidR="00802C90" w:rsidRPr="00802C90" w:rsidRDefault="00802C90" w:rsidP="00802C90">
      <w:pPr>
        <w:pStyle w:val="ListParagraph"/>
        <w:numPr>
          <w:ilvl w:val="0"/>
          <w:numId w:val="15"/>
        </w:numPr>
        <w:spacing w:after="120" w:line="360" w:lineRule="auto"/>
        <w:jc w:val="both"/>
        <w:rPr>
          <w:rFonts w:ascii="Times New Roman" w:hAnsi="Times New Roman" w:cs="Times New Roman"/>
          <w:sz w:val="24"/>
          <w:szCs w:val="28"/>
          <w:lang w:val="id-ID"/>
        </w:rPr>
      </w:pPr>
      <w:r w:rsidRPr="00802C90">
        <w:rPr>
          <w:rFonts w:ascii="Times New Roman" w:hAnsi="Times New Roman" w:cs="Times New Roman"/>
          <w:sz w:val="24"/>
          <w:szCs w:val="28"/>
          <w:lang w:val="id-ID"/>
        </w:rPr>
        <w:t>memanfaatkan uang kas yang tersedia. (Pasal 4 ayat 3)</w:t>
      </w:r>
    </w:p>
    <w:p w:rsidR="00784448" w:rsidRDefault="00802C90" w:rsidP="00802C90">
      <w:pPr>
        <w:pStyle w:val="ListParagraph"/>
        <w:numPr>
          <w:ilvl w:val="0"/>
          <w:numId w:val="14"/>
        </w:numPr>
        <w:spacing w:after="120" w:line="360" w:lineRule="auto"/>
        <w:ind w:left="720"/>
        <w:contextualSpacing w:val="0"/>
        <w:jc w:val="both"/>
        <w:rPr>
          <w:rFonts w:ascii="Times New Roman" w:hAnsi="Times New Roman" w:cs="Times New Roman"/>
          <w:sz w:val="24"/>
          <w:szCs w:val="28"/>
          <w:lang w:val="id-ID"/>
        </w:rPr>
      </w:pPr>
      <w:r w:rsidRPr="00802C90">
        <w:rPr>
          <w:rFonts w:ascii="Times New Roman" w:hAnsi="Times New Roman" w:cs="Times New Roman"/>
          <w:sz w:val="24"/>
          <w:szCs w:val="28"/>
          <w:lang w:val="id-ID"/>
        </w:rPr>
        <w:t>Penjadwalan ulang capaian program dan kegiatan sebagaimana dimaksud pada ayat (3) huruf a diformulasikan terlebih dahulu dalam perubahan dokumen pelaksanaan anggaran satuan kerja perangkat daerah dalam waktu paling lama 1 (satu) hari.</w:t>
      </w:r>
      <w:r>
        <w:rPr>
          <w:rFonts w:ascii="Times New Roman" w:hAnsi="Times New Roman" w:cs="Times New Roman"/>
          <w:sz w:val="24"/>
          <w:szCs w:val="28"/>
          <w:lang w:val="id-ID"/>
        </w:rPr>
        <w:t xml:space="preserve"> (Pasal 4 ayat 4)</w:t>
      </w:r>
    </w:p>
    <w:p w:rsidR="00F00508" w:rsidRDefault="00F00508" w:rsidP="00802C90">
      <w:pPr>
        <w:pStyle w:val="ListParagraph"/>
        <w:numPr>
          <w:ilvl w:val="0"/>
          <w:numId w:val="14"/>
        </w:numPr>
        <w:spacing w:after="120" w:line="360" w:lineRule="auto"/>
        <w:ind w:left="720"/>
        <w:contextualSpacing w:val="0"/>
        <w:jc w:val="both"/>
        <w:rPr>
          <w:rFonts w:ascii="Times New Roman" w:hAnsi="Times New Roman" w:cs="Times New Roman"/>
          <w:sz w:val="24"/>
          <w:szCs w:val="28"/>
          <w:lang w:val="id-ID"/>
        </w:rPr>
      </w:pPr>
      <w:r>
        <w:rPr>
          <w:rFonts w:ascii="Times New Roman" w:hAnsi="Times New Roman" w:cs="Times New Roman"/>
          <w:sz w:val="24"/>
          <w:szCs w:val="28"/>
          <w:lang w:val="id-ID"/>
        </w:rPr>
        <w:lastRenderedPageBreak/>
        <w:t>Tata cara pelaksanaan, penatausahaan, dan pertanggungjawaban belanja tidak terduga untuk mendanai kebutuhan antisipasi dan penanganan dampak penularan COVID-19 dilakukan dengan tahapan:</w:t>
      </w:r>
    </w:p>
    <w:p w:rsidR="00F00508" w:rsidRDefault="00F00508" w:rsidP="00F00508">
      <w:pPr>
        <w:pStyle w:val="ListParagraph"/>
        <w:numPr>
          <w:ilvl w:val="0"/>
          <w:numId w:val="16"/>
        </w:numPr>
        <w:spacing w:after="120" w:line="360" w:lineRule="auto"/>
        <w:contextualSpacing w:val="0"/>
        <w:jc w:val="both"/>
        <w:rPr>
          <w:rFonts w:ascii="Times New Roman" w:hAnsi="Times New Roman" w:cs="Times New Roman"/>
          <w:sz w:val="24"/>
          <w:szCs w:val="28"/>
          <w:lang w:val="id-ID"/>
        </w:rPr>
      </w:pPr>
      <w:r>
        <w:rPr>
          <w:rFonts w:ascii="Times New Roman" w:hAnsi="Times New Roman" w:cs="Times New Roman"/>
          <w:sz w:val="24"/>
          <w:szCs w:val="28"/>
          <w:lang w:val="id-ID"/>
        </w:rPr>
        <w:t>Kepala perangkat daerah yang secara fungsional terkait dengan antisipasi dan penanganan dampak penularan COVID-19, mengajukan Rencana Kebutuhan Belanja untuk mengntisipasi dan menangani dampak penularan COVID-19, paling lama 1 (satu) hari kepada pejabat pengelola keuangan daerah selaku bendahara umum daerah;</w:t>
      </w:r>
    </w:p>
    <w:p w:rsidR="00F00508" w:rsidRDefault="000021B5" w:rsidP="00F00508">
      <w:pPr>
        <w:pStyle w:val="ListParagraph"/>
        <w:numPr>
          <w:ilvl w:val="0"/>
          <w:numId w:val="16"/>
        </w:numPr>
        <w:spacing w:after="120" w:line="360" w:lineRule="auto"/>
        <w:contextualSpacing w:val="0"/>
        <w:jc w:val="both"/>
        <w:rPr>
          <w:rFonts w:ascii="Times New Roman" w:hAnsi="Times New Roman" w:cs="Times New Roman"/>
          <w:sz w:val="24"/>
          <w:szCs w:val="28"/>
          <w:lang w:val="id-ID"/>
        </w:rPr>
      </w:pPr>
      <w:r>
        <w:rPr>
          <w:rFonts w:ascii="Times New Roman" w:hAnsi="Times New Roman" w:cs="Times New Roman"/>
          <w:sz w:val="24"/>
          <w:szCs w:val="28"/>
          <w:lang w:val="id-ID"/>
        </w:rPr>
        <w:t>Pejabat pengelola keuangan daerah selaku bendahara umum daerah mencairkan belanja tidak terduga kepada kepala perangkat daerah yang secara fungsional terkait dengan antisipasi dan penanganan dampak penularan COVID-19, paling lama 1 (satu) hari terhitung sejak diterimanya rencana kebutuhan belanja;</w:t>
      </w:r>
    </w:p>
    <w:p w:rsidR="000021B5" w:rsidRDefault="000021B5" w:rsidP="00F00508">
      <w:pPr>
        <w:pStyle w:val="ListParagraph"/>
        <w:numPr>
          <w:ilvl w:val="0"/>
          <w:numId w:val="16"/>
        </w:numPr>
        <w:spacing w:after="120" w:line="360" w:lineRule="auto"/>
        <w:contextualSpacing w:val="0"/>
        <w:jc w:val="both"/>
        <w:rPr>
          <w:rFonts w:ascii="Times New Roman" w:hAnsi="Times New Roman" w:cs="Times New Roman"/>
          <w:sz w:val="24"/>
          <w:szCs w:val="28"/>
          <w:lang w:val="id-ID"/>
        </w:rPr>
      </w:pPr>
      <w:r>
        <w:rPr>
          <w:rFonts w:ascii="Times New Roman" w:hAnsi="Times New Roman" w:cs="Times New Roman"/>
          <w:sz w:val="24"/>
          <w:szCs w:val="28"/>
          <w:lang w:val="id-ID"/>
        </w:rPr>
        <w:t>Pencairan dana antisipasi dan penanganan dampak penularan COVID-19 dilakukan dengan mekanisme sesuai dengan ketentuan peraturan perundang-undangan;</w:t>
      </w:r>
    </w:p>
    <w:p w:rsidR="000021B5" w:rsidRDefault="00040637" w:rsidP="00F00508">
      <w:pPr>
        <w:pStyle w:val="ListParagraph"/>
        <w:numPr>
          <w:ilvl w:val="0"/>
          <w:numId w:val="16"/>
        </w:numPr>
        <w:spacing w:after="120" w:line="360" w:lineRule="auto"/>
        <w:contextualSpacing w:val="0"/>
        <w:jc w:val="both"/>
        <w:rPr>
          <w:rFonts w:ascii="Times New Roman" w:hAnsi="Times New Roman" w:cs="Times New Roman"/>
          <w:sz w:val="24"/>
          <w:szCs w:val="28"/>
          <w:lang w:val="id-ID"/>
        </w:rPr>
      </w:pPr>
      <w:r>
        <w:rPr>
          <w:rFonts w:ascii="Times New Roman" w:hAnsi="Times New Roman" w:cs="Times New Roman"/>
          <w:sz w:val="24"/>
          <w:szCs w:val="28"/>
          <w:lang w:val="id-ID"/>
        </w:rPr>
        <w:t>Pencairan sebagaimana dimaksud dalam huruf c diserahkan kepada bendahara pengeluaran perangkat daerah yang secara fungsional terkait dengan antisipasi dan penanganan dampak penularan COVID-19;</w:t>
      </w:r>
    </w:p>
    <w:p w:rsidR="00040637" w:rsidRDefault="00040637" w:rsidP="00F00508">
      <w:pPr>
        <w:pStyle w:val="ListParagraph"/>
        <w:numPr>
          <w:ilvl w:val="0"/>
          <w:numId w:val="16"/>
        </w:numPr>
        <w:spacing w:after="120" w:line="360" w:lineRule="auto"/>
        <w:contextualSpacing w:val="0"/>
        <w:jc w:val="both"/>
        <w:rPr>
          <w:rFonts w:ascii="Times New Roman" w:hAnsi="Times New Roman" w:cs="Times New Roman"/>
          <w:sz w:val="24"/>
          <w:szCs w:val="28"/>
          <w:lang w:val="id-ID"/>
        </w:rPr>
      </w:pPr>
      <w:r>
        <w:rPr>
          <w:rFonts w:ascii="Times New Roman" w:hAnsi="Times New Roman" w:cs="Times New Roman"/>
          <w:sz w:val="24"/>
          <w:szCs w:val="28"/>
          <w:lang w:val="id-ID"/>
        </w:rPr>
        <w:t>Penggunaan dana dicatat pada buku kas umum tersendiri oleh bendahara pengeluaran pada perangkat daerah yang secara fungsional terkait dengan antisipasi dan penanganan dampak penularan COVID-19;</w:t>
      </w:r>
    </w:p>
    <w:p w:rsidR="00040637" w:rsidRDefault="00040637" w:rsidP="00F00508">
      <w:pPr>
        <w:pStyle w:val="ListParagraph"/>
        <w:numPr>
          <w:ilvl w:val="0"/>
          <w:numId w:val="16"/>
        </w:numPr>
        <w:spacing w:after="120" w:line="360" w:lineRule="auto"/>
        <w:contextualSpacing w:val="0"/>
        <w:jc w:val="both"/>
        <w:rPr>
          <w:rFonts w:ascii="Times New Roman" w:hAnsi="Times New Roman" w:cs="Times New Roman"/>
          <w:sz w:val="24"/>
          <w:szCs w:val="28"/>
          <w:lang w:val="id-ID"/>
        </w:rPr>
      </w:pPr>
      <w:r>
        <w:rPr>
          <w:rFonts w:ascii="Times New Roman" w:hAnsi="Times New Roman" w:cs="Times New Roman"/>
          <w:sz w:val="24"/>
          <w:szCs w:val="28"/>
          <w:lang w:val="id-ID"/>
        </w:rPr>
        <w:t>Kepala perangkat daerah yang secara fungsional terkait dengan antisipasi dan penanganan dampak penularan COVID-19, bertanggungjawab secaraa fisik dan keuangan terhadap dana antisipasi dan penanganan dampak penularan COVID-19 yang dikelolanya; dan</w:t>
      </w:r>
    </w:p>
    <w:p w:rsidR="00040637" w:rsidRPr="007F0079" w:rsidRDefault="00040637" w:rsidP="00F00508">
      <w:pPr>
        <w:pStyle w:val="ListParagraph"/>
        <w:numPr>
          <w:ilvl w:val="0"/>
          <w:numId w:val="16"/>
        </w:numPr>
        <w:spacing w:after="120" w:line="360" w:lineRule="auto"/>
        <w:contextualSpacing w:val="0"/>
        <w:jc w:val="both"/>
        <w:rPr>
          <w:rFonts w:ascii="Times New Roman" w:hAnsi="Times New Roman" w:cs="Times New Roman"/>
          <w:sz w:val="24"/>
          <w:szCs w:val="28"/>
          <w:lang w:val="id-ID"/>
        </w:rPr>
      </w:pPr>
      <w:r>
        <w:rPr>
          <w:rFonts w:ascii="Times New Roman" w:hAnsi="Times New Roman" w:cs="Times New Roman"/>
          <w:sz w:val="24"/>
          <w:szCs w:val="28"/>
          <w:lang w:val="id-ID"/>
        </w:rPr>
        <w:t>Pertanggungjawaban atas penggunaan dana antisipasi dan penanganan dampak penularan COVID-19, disampaikan oleh kepala perangkat daerah yang secara fungsional terkait dengan antisipasi dan penanganan dampak penularan COVID-19, kepada pejabat pengelola keuangan daerah dengan melampirkan bukti pengeluaran yang sah dan lengkap atau surat pernyataan tanggungjawab belanja.</w:t>
      </w:r>
    </w:p>
    <w:sectPr w:rsidR="00040637" w:rsidRPr="007F0079" w:rsidSect="00B5242E">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C6D" w:rsidRDefault="00403C6D" w:rsidP="00D458A8">
      <w:pPr>
        <w:spacing w:after="0" w:line="240" w:lineRule="auto"/>
      </w:pPr>
      <w:r>
        <w:separator/>
      </w:r>
    </w:p>
  </w:endnote>
  <w:endnote w:type="continuationSeparator" w:id="0">
    <w:p w:rsidR="00403C6D" w:rsidRDefault="00403C6D" w:rsidP="00D45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8A8" w:rsidRDefault="00D458A8" w:rsidP="00D458A8">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Pr>
        <w:noProof/>
      </w:rPr>
      <w:t>2</w:t>
    </w:r>
    <w:r>
      <w:rPr>
        <w:rFonts w:asciiTheme="majorHAnsi" w:eastAsiaTheme="majorEastAsia" w:hAnsiTheme="majorHAnsi" w:cstheme="majorBidi"/>
        <w:noProof/>
      </w:rPr>
      <w:fldChar w:fldCharType="end"/>
    </w:r>
  </w:p>
  <w:p w:rsidR="00D458A8" w:rsidRDefault="00D45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C6D" w:rsidRDefault="00403C6D" w:rsidP="00D458A8">
      <w:pPr>
        <w:spacing w:after="0" w:line="240" w:lineRule="auto"/>
      </w:pPr>
      <w:r>
        <w:separator/>
      </w:r>
    </w:p>
  </w:footnote>
  <w:footnote w:type="continuationSeparator" w:id="0">
    <w:p w:rsidR="00403C6D" w:rsidRDefault="00403C6D" w:rsidP="00D458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E49"/>
    <w:multiLevelType w:val="hybridMultilevel"/>
    <w:tmpl w:val="21D2C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5746F"/>
    <w:multiLevelType w:val="hybridMultilevel"/>
    <w:tmpl w:val="24124A24"/>
    <w:lvl w:ilvl="0" w:tplc="F8964E4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51357AA"/>
    <w:multiLevelType w:val="hybridMultilevel"/>
    <w:tmpl w:val="8106359E"/>
    <w:lvl w:ilvl="0" w:tplc="BFC8E1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00304B4"/>
    <w:multiLevelType w:val="hybridMultilevel"/>
    <w:tmpl w:val="41781B9E"/>
    <w:lvl w:ilvl="0" w:tplc="FADA2B4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163356E9"/>
    <w:multiLevelType w:val="hybridMultilevel"/>
    <w:tmpl w:val="FE5237A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30253D"/>
    <w:multiLevelType w:val="hybridMultilevel"/>
    <w:tmpl w:val="B39E3CE6"/>
    <w:lvl w:ilvl="0" w:tplc="88F6CE5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2C742200"/>
    <w:multiLevelType w:val="hybridMultilevel"/>
    <w:tmpl w:val="56B82136"/>
    <w:lvl w:ilvl="0" w:tplc="6E16D8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24F3624"/>
    <w:multiLevelType w:val="hybridMultilevel"/>
    <w:tmpl w:val="755A80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A94617"/>
    <w:multiLevelType w:val="hybridMultilevel"/>
    <w:tmpl w:val="5D34F092"/>
    <w:lvl w:ilvl="0" w:tplc="408C9DB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39D03264"/>
    <w:multiLevelType w:val="hybridMultilevel"/>
    <w:tmpl w:val="F80A2CFA"/>
    <w:lvl w:ilvl="0" w:tplc="213077E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0" w15:restartNumberingAfterBreak="0">
    <w:nsid w:val="3F015B08"/>
    <w:multiLevelType w:val="hybridMultilevel"/>
    <w:tmpl w:val="14543654"/>
    <w:lvl w:ilvl="0" w:tplc="EC786D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221AE3"/>
    <w:multiLevelType w:val="hybridMultilevel"/>
    <w:tmpl w:val="EABE1B12"/>
    <w:lvl w:ilvl="0" w:tplc="FE72F9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B22E85"/>
    <w:multiLevelType w:val="hybridMultilevel"/>
    <w:tmpl w:val="26F0242A"/>
    <w:lvl w:ilvl="0" w:tplc="EA4E385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3" w15:restartNumberingAfterBreak="0">
    <w:nsid w:val="580874BC"/>
    <w:multiLevelType w:val="hybridMultilevel"/>
    <w:tmpl w:val="5364814A"/>
    <w:lvl w:ilvl="0" w:tplc="328467B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6FDD5133"/>
    <w:multiLevelType w:val="hybridMultilevel"/>
    <w:tmpl w:val="CFB0196E"/>
    <w:lvl w:ilvl="0" w:tplc="0630B82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D91669"/>
    <w:multiLevelType w:val="hybridMultilevel"/>
    <w:tmpl w:val="74382A52"/>
    <w:lvl w:ilvl="0" w:tplc="E0E4508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0"/>
  </w:num>
  <w:num w:numId="3">
    <w:abstractNumId w:val="2"/>
  </w:num>
  <w:num w:numId="4">
    <w:abstractNumId w:val="3"/>
  </w:num>
  <w:num w:numId="5">
    <w:abstractNumId w:val="1"/>
  </w:num>
  <w:num w:numId="6">
    <w:abstractNumId w:val="13"/>
  </w:num>
  <w:num w:numId="7">
    <w:abstractNumId w:val="9"/>
  </w:num>
  <w:num w:numId="8">
    <w:abstractNumId w:val="12"/>
  </w:num>
  <w:num w:numId="9">
    <w:abstractNumId w:val="6"/>
  </w:num>
  <w:num w:numId="10">
    <w:abstractNumId w:val="8"/>
  </w:num>
  <w:num w:numId="11">
    <w:abstractNumId w:val="5"/>
  </w:num>
  <w:num w:numId="12">
    <w:abstractNumId w:val="15"/>
  </w:num>
  <w:num w:numId="13">
    <w:abstractNumId w:val="4"/>
  </w:num>
  <w:num w:numId="14">
    <w:abstractNumId w:val="7"/>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CD"/>
    <w:rsid w:val="000021B5"/>
    <w:rsid w:val="000136C4"/>
    <w:rsid w:val="00040637"/>
    <w:rsid w:val="00087C6A"/>
    <w:rsid w:val="00145538"/>
    <w:rsid w:val="00194F01"/>
    <w:rsid w:val="001F4D70"/>
    <w:rsid w:val="003D4299"/>
    <w:rsid w:val="00403C6D"/>
    <w:rsid w:val="0045081C"/>
    <w:rsid w:val="004F5ECD"/>
    <w:rsid w:val="00673CBF"/>
    <w:rsid w:val="00784448"/>
    <w:rsid w:val="007F0079"/>
    <w:rsid w:val="00802C90"/>
    <w:rsid w:val="00974BF3"/>
    <w:rsid w:val="009D5020"/>
    <w:rsid w:val="00AE1EFC"/>
    <w:rsid w:val="00B5242E"/>
    <w:rsid w:val="00C473CB"/>
    <w:rsid w:val="00D458A8"/>
    <w:rsid w:val="00EA7928"/>
    <w:rsid w:val="00F00508"/>
    <w:rsid w:val="00FD6C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2521F-4CB2-494D-8A51-E1ECF631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74B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1EFC"/>
    <w:pPr>
      <w:ind w:left="720"/>
      <w:contextualSpacing/>
    </w:pPr>
  </w:style>
  <w:style w:type="character" w:styleId="Hyperlink">
    <w:name w:val="Hyperlink"/>
    <w:basedOn w:val="DefaultParagraphFont"/>
    <w:uiPriority w:val="99"/>
    <w:unhideWhenUsed/>
    <w:rsid w:val="00AE1EFC"/>
    <w:rPr>
      <w:color w:val="0000FF"/>
      <w:u w:val="single"/>
    </w:rPr>
  </w:style>
  <w:style w:type="character" w:customStyle="1" w:styleId="Heading1Char">
    <w:name w:val="Heading 1 Char"/>
    <w:basedOn w:val="DefaultParagraphFont"/>
    <w:link w:val="Heading1"/>
    <w:uiPriority w:val="9"/>
    <w:rsid w:val="00974BF3"/>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D458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8A8"/>
  </w:style>
  <w:style w:type="paragraph" w:styleId="Footer">
    <w:name w:val="footer"/>
    <w:basedOn w:val="Normal"/>
    <w:link w:val="FooterChar"/>
    <w:uiPriority w:val="99"/>
    <w:unhideWhenUsed/>
    <w:rsid w:val="00D458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712911">
      <w:bodyDiv w:val="1"/>
      <w:marLeft w:val="0"/>
      <w:marRight w:val="0"/>
      <w:marTop w:val="0"/>
      <w:marBottom w:val="0"/>
      <w:divBdr>
        <w:top w:val="none" w:sz="0" w:space="0" w:color="auto"/>
        <w:left w:val="none" w:sz="0" w:space="0" w:color="auto"/>
        <w:bottom w:val="none" w:sz="0" w:space="0" w:color="auto"/>
        <w:right w:val="none" w:sz="0" w:space="0" w:color="auto"/>
      </w:divBdr>
    </w:div>
    <w:div w:id="160203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delombok.id/berita-utama/anggaran-fisik-ntb-dipotong-rp157-miliar-akibat-covid-19/"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uarantb.com/anggaran-dirasionalisasi-pemprov-tak-revisi-target-program-unggu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Eko Purnomo</dc:creator>
  <cp:keywords/>
  <dc:description/>
  <cp:lastModifiedBy>andre setyarso</cp:lastModifiedBy>
  <cp:revision>20</cp:revision>
  <dcterms:created xsi:type="dcterms:W3CDTF">2020-06-25T02:24:00Z</dcterms:created>
  <dcterms:modified xsi:type="dcterms:W3CDTF">2020-08-10T05:40:00Z</dcterms:modified>
</cp:coreProperties>
</file>