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AD" w:rsidRDefault="005451BD" w:rsidP="00326F13">
      <w:pPr>
        <w:spacing w:after="0" w:line="360" w:lineRule="auto"/>
        <w:jc w:val="center"/>
        <w:rPr>
          <w:rFonts w:ascii="Times New Roman" w:hAnsi="Times New Roman" w:cs="Times New Roman"/>
          <w:b/>
          <w:color w:val="222222"/>
          <w:sz w:val="28"/>
          <w:szCs w:val="28"/>
          <w:shd w:val="clear" w:color="auto" w:fill="FFFFFF"/>
        </w:rPr>
      </w:pPr>
      <w:r w:rsidRPr="00884291">
        <w:rPr>
          <w:rFonts w:ascii="Times New Roman" w:hAnsi="Times New Roman" w:cs="Times New Roman"/>
          <w:b/>
          <w:sz w:val="28"/>
          <w:szCs w:val="28"/>
          <w:lang w:val="sv-SE"/>
        </w:rPr>
        <w:t>PERTUMBUHAN EKONOMI DI MATARAM MEROSOT</w:t>
      </w:r>
      <w:r w:rsidR="0054472B" w:rsidRPr="007B256B">
        <w:rPr>
          <w:rFonts w:ascii="Times New Roman" w:hAnsi="Times New Roman" w:cs="Times New Roman"/>
          <w:b/>
          <w:color w:val="222222"/>
          <w:sz w:val="40"/>
        </w:rPr>
        <w:br/>
      </w:r>
      <w:r w:rsidR="00D24D4F">
        <w:rPr>
          <w:rFonts w:ascii="Times New Roman" w:hAnsi="Times New Roman" w:cs="Times New Roman"/>
          <w:noProof/>
          <w:sz w:val="24"/>
          <w:szCs w:val="24"/>
          <w:lang w:val="id-ID" w:eastAsia="id-ID"/>
        </w:rPr>
        <w:drawing>
          <wp:inline distT="0" distB="0" distL="0" distR="0">
            <wp:extent cx="28003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1628775"/>
                    </a:xfrm>
                    <a:prstGeom prst="rect">
                      <a:avLst/>
                    </a:prstGeom>
                    <a:noFill/>
                    <a:ln>
                      <a:noFill/>
                    </a:ln>
                  </pic:spPr>
                </pic:pic>
              </a:graphicData>
            </a:graphic>
          </wp:inline>
        </w:drawing>
      </w:r>
    </w:p>
    <w:p w:rsidR="0054472B" w:rsidRPr="00A610AD" w:rsidRDefault="00D24D4F" w:rsidP="00326F13">
      <w:pPr>
        <w:spacing w:after="0" w:line="360" w:lineRule="auto"/>
        <w:jc w:val="center"/>
        <w:rPr>
          <w:rFonts w:ascii="Times New Roman" w:hAnsi="Times New Roman" w:cs="Times New Roman"/>
          <w:i/>
          <w:color w:val="222222"/>
          <w:shd w:val="clear" w:color="auto" w:fill="FFFFFF"/>
        </w:rPr>
      </w:pPr>
      <w:r>
        <w:rPr>
          <w:rFonts w:ascii="Times New Roman" w:hAnsi="Times New Roman" w:cs="Times New Roman"/>
          <w:b/>
          <w:i/>
          <w:color w:val="222222"/>
          <w:shd w:val="clear" w:color="auto" w:fill="FFFFFF"/>
          <w:lang w:val="id-ID"/>
        </w:rPr>
        <w:t>News.ddtc.co.id</w:t>
      </w:r>
      <w:r w:rsidR="0054472B" w:rsidRPr="00A610AD">
        <w:rPr>
          <w:rFonts w:ascii="Arial" w:hAnsi="Arial" w:cs="Arial"/>
          <w:i/>
          <w:color w:val="222222"/>
        </w:rPr>
        <w:br/>
      </w:r>
    </w:p>
    <w:p w:rsidR="00884291" w:rsidRDefault="00884291" w:rsidP="00884291">
      <w:pPr>
        <w:autoSpaceDE w:val="0"/>
        <w:autoSpaceDN w:val="0"/>
        <w:adjustRightInd w:val="0"/>
        <w:spacing w:after="200" w:line="276" w:lineRule="auto"/>
        <w:jc w:val="both"/>
        <w:rPr>
          <w:rFonts w:ascii="Times New Roman" w:hAnsi="Times New Roman" w:cs="Times New Roman"/>
          <w:sz w:val="24"/>
          <w:szCs w:val="24"/>
          <w:lang w:val="sv-SE"/>
        </w:rPr>
      </w:pPr>
      <w:r w:rsidRPr="00884291">
        <w:rPr>
          <w:rFonts w:ascii="Times New Roman" w:hAnsi="Times New Roman" w:cs="Times New Roman"/>
          <w:b/>
          <w:sz w:val="24"/>
          <w:szCs w:val="24"/>
          <w:lang w:val="sv-SE"/>
        </w:rPr>
        <w:t>Mataram (Suara NTB)</w:t>
      </w:r>
      <w:r>
        <w:rPr>
          <w:rFonts w:ascii="Times New Roman" w:hAnsi="Times New Roman" w:cs="Times New Roman"/>
          <w:sz w:val="24"/>
          <w:szCs w:val="24"/>
          <w:lang w:val="sv-SE"/>
        </w:rPr>
        <w:t xml:space="preserve"> – Pertumbuhan ekonomi di Kota Mataram mengalami penurunan drastis alias merosot. Kwartal pertama tahun 2020 berada pada posisi 2,4 persen. Kondisi ekonomi Ibukota Provinsi NTB ini jauh berbeda setelah gempa bumi berada pada angka 5,4 persen di akhir tahun 2019.</w:t>
      </w:r>
    </w:p>
    <w:p w:rsidR="00884291" w:rsidRDefault="00884291" w:rsidP="00884291">
      <w:pPr>
        <w:autoSpaceDE w:val="0"/>
        <w:autoSpaceDN w:val="0"/>
        <w:adjustRightInd w:val="0"/>
        <w:spacing w:after="200"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Dijelaskan Kepala Badan Perencanaan dan Pembangunan Daerah (Bappeda) Kota Mataram, H. Amiruddin ditemui akhir pekan kemarin, sebelum terjadinya gempa bumi tahun 2018, pertumbuhan ekonomi di Mataram berada pada posisi 8,1 persen. Kondisi ini mengalami perubahan pascagempa bumi di akhir tahun 2018 di angka 4,6 persen.</w:t>
      </w:r>
    </w:p>
    <w:p w:rsidR="00884291" w:rsidRDefault="00884291" w:rsidP="00884291">
      <w:pPr>
        <w:autoSpaceDE w:val="0"/>
        <w:autoSpaceDN w:val="0"/>
        <w:adjustRightInd w:val="0"/>
        <w:spacing w:after="200"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Terpuruknya kondisi ekonomi pascagempa digenjot sehingga berada pada posisi 5,6 persen di kwartal kedua atau akhir tahun 2019. “Kondisinya bagus. Pertumbuhan dan pendapatan cukup bagus,” jelas Amir.</w:t>
      </w:r>
    </w:p>
    <w:p w:rsidR="00884291" w:rsidRDefault="00884291" w:rsidP="00884291">
      <w:pPr>
        <w:autoSpaceDE w:val="0"/>
        <w:autoSpaceDN w:val="0"/>
        <w:adjustRightInd w:val="0"/>
        <w:spacing w:after="200"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Optimisme dibangun dengan menargetkan melonjaknya perekonomian dan pendapatan daerah di awal 2020. Tetapi semenjak dilanda pandemi Coronavirus Desease 2019 atau Covid-19, justru tidak mengalami pergeseran atau berada pada angka 4,4 persen. Wabah berkepanjangan ini menimbulkan sikap pesimis. Apalagi pendapatan asli daerah (PAD) turun, sehingga diproyeksikan terjadi pelambatan pertumbuhan ekonomi pada angka 2,4 persen.</w:t>
      </w:r>
    </w:p>
    <w:p w:rsidR="00884291" w:rsidRDefault="00884291" w:rsidP="00884291">
      <w:pPr>
        <w:autoSpaceDE w:val="0"/>
        <w:autoSpaceDN w:val="0"/>
        <w:adjustRightInd w:val="0"/>
        <w:spacing w:after="200"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Di tahun 2021 sambung Amir, pemerintah pusat telah menetapkan rencana kerja pemerintah dengan pertumbuhan ekonomi berada pada posisi 4,5 – 5 persen. Dia optimis dalam enam bulan kedepan membangun kembali perekonomian di Mataram, meskipun Covid-19 sedang ganas-ganasnya. “Insya Allah, saya optimis enam bulan kedepan ini kita bisa bangun kembali,” terangnya.</w:t>
      </w:r>
    </w:p>
    <w:p w:rsidR="00884291" w:rsidRDefault="00884291" w:rsidP="00884291">
      <w:pPr>
        <w:autoSpaceDE w:val="0"/>
        <w:autoSpaceDN w:val="0"/>
        <w:adjustRightInd w:val="0"/>
        <w:spacing w:after="200"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Merosot pertumbuhan ekonomi jelas berpengaruh terhadap pendapatan masyarakat. Apalagi potensi PAD turun sampai Rp178 miliar dari target Rp415 miliar. Artinya, kondisi ekonomi di masyarakat sud</w:t>
      </w:r>
      <w:bookmarkStart w:id="0" w:name="_GoBack"/>
      <w:bookmarkEnd w:id="0"/>
      <w:r>
        <w:rPr>
          <w:rFonts w:ascii="Times New Roman" w:hAnsi="Times New Roman" w:cs="Times New Roman"/>
          <w:sz w:val="24"/>
          <w:szCs w:val="24"/>
          <w:lang w:val="sv-SE"/>
        </w:rPr>
        <w:t>ah tidak normal lagi.</w:t>
      </w:r>
    </w:p>
    <w:p w:rsidR="00884291" w:rsidRDefault="00884291" w:rsidP="00884291">
      <w:pPr>
        <w:autoSpaceDE w:val="0"/>
        <w:autoSpaceDN w:val="0"/>
        <w:adjustRightInd w:val="0"/>
        <w:spacing w:after="200"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Kecenderungan anggaran di organisasi perangkat daerah (OPD) terpangkas pada anggaran pendapatan dan belanja daerah (APBD) 2021. Amir menegaskan belum mengetahui postur anggaran di OPD. Sistem penyusunan anggaran berubah dari kodefikasi dari pengelolaan keuangan daerah yang diatur dalam PP 58 Tahun 2005 berubah PP 12 tahun 2019. Struktur postur anggaran jauh berbeda.</w:t>
      </w:r>
    </w:p>
    <w:p w:rsidR="00D24D4F" w:rsidRDefault="00884291" w:rsidP="0088429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sv-SE"/>
        </w:rPr>
        <w:t>Dulu melalui belanja langsung dan tidak langsung. Postur belanja berbeda dari sisi belanja operasional, modal. Adapun anggaran di Dinas PUPR menurun drastis dari Rp78 miliar menjadi Rp 28 miliar. Amir menjelaskan, anggaran di PUPR Rp28 miliar sudah cukup. Anggaran besar di PUPR karena didukung anggaran dari aspirasi Dewan. “Kita belum mengklarifikasi belanja modal dan operasional. Kita sedang bekerja,” ujarnya. (cem)</w:t>
      </w: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rPr>
      </w:pP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sidRPr="00A610AD">
        <w:rPr>
          <w:rFonts w:ascii="Times New Roman" w:eastAsia="Times New Roman" w:hAnsi="Times New Roman" w:cs="Times New Roman"/>
          <w:b/>
          <w:color w:val="222222"/>
          <w:sz w:val="24"/>
          <w:szCs w:val="24"/>
          <w:lang w:val="id-ID"/>
        </w:rPr>
        <w:t>Sumber Berita</w:t>
      </w:r>
      <w:r>
        <w:rPr>
          <w:rFonts w:ascii="Times New Roman" w:eastAsia="Times New Roman" w:hAnsi="Times New Roman" w:cs="Times New Roman"/>
          <w:color w:val="222222"/>
          <w:sz w:val="24"/>
          <w:szCs w:val="24"/>
          <w:lang w:val="id-ID"/>
        </w:rPr>
        <w:t>:</w:t>
      </w:r>
    </w:p>
    <w:p w:rsidR="00326F13" w:rsidRPr="00A610AD" w:rsidRDefault="00A610AD" w:rsidP="00D24D4F">
      <w:pPr>
        <w:pStyle w:val="ListParagraph"/>
        <w:numPr>
          <w:ilvl w:val="0"/>
          <w:numId w:val="1"/>
        </w:numPr>
        <w:shd w:val="clear" w:color="auto" w:fill="FFFFFF"/>
        <w:spacing w:after="0" w:line="240" w:lineRule="auto"/>
        <w:ind w:left="284" w:hanging="284"/>
        <w:jc w:val="both"/>
        <w:rPr>
          <w:rFonts w:ascii="Times New Roman" w:eastAsia="Times New Roman" w:hAnsi="Times New Roman" w:cs="Times New Roman"/>
          <w:color w:val="222222"/>
          <w:sz w:val="24"/>
          <w:szCs w:val="24"/>
          <w:lang w:val="id-ID"/>
        </w:rPr>
      </w:pPr>
      <w:r>
        <w:rPr>
          <w:rFonts w:ascii="Times New Roman" w:eastAsia="Times New Roman" w:hAnsi="Times New Roman" w:cs="Times New Roman"/>
          <w:color w:val="222222"/>
          <w:sz w:val="24"/>
          <w:szCs w:val="24"/>
          <w:lang w:val="id-ID"/>
        </w:rPr>
        <w:t xml:space="preserve">Suara NTB, </w:t>
      </w:r>
      <w:r w:rsidR="00884291">
        <w:rPr>
          <w:rFonts w:ascii="Times New Roman" w:hAnsi="Times New Roman" w:cs="Times New Roman"/>
          <w:i/>
          <w:color w:val="222222"/>
          <w:sz w:val="24"/>
          <w:szCs w:val="24"/>
          <w:shd w:val="clear" w:color="auto" w:fill="FFFFFF"/>
          <w:lang w:val="id-ID"/>
        </w:rPr>
        <w:t>Pertumbuhan Ekonomi di Mataram Merosot</w:t>
      </w:r>
      <w:r>
        <w:rPr>
          <w:rFonts w:ascii="Times New Roman" w:hAnsi="Times New Roman" w:cs="Times New Roman"/>
          <w:color w:val="222222"/>
          <w:sz w:val="24"/>
          <w:szCs w:val="24"/>
          <w:shd w:val="clear" w:color="auto" w:fill="FFFFFF"/>
          <w:lang w:val="id-ID"/>
        </w:rPr>
        <w:t xml:space="preserve">, </w:t>
      </w:r>
      <w:r w:rsidR="00884291">
        <w:rPr>
          <w:rFonts w:ascii="Times New Roman" w:hAnsi="Times New Roman" w:cs="Times New Roman"/>
          <w:color w:val="222222"/>
          <w:sz w:val="24"/>
          <w:szCs w:val="24"/>
          <w:shd w:val="clear" w:color="auto" w:fill="FFFFFF"/>
          <w:lang w:val="id-ID"/>
        </w:rPr>
        <w:t xml:space="preserve">Senin, 6 Juli </w:t>
      </w:r>
      <w:r>
        <w:rPr>
          <w:rFonts w:ascii="Times New Roman" w:hAnsi="Times New Roman" w:cs="Times New Roman"/>
          <w:color w:val="222222"/>
          <w:sz w:val="24"/>
          <w:szCs w:val="24"/>
          <w:shd w:val="clear" w:color="auto" w:fill="FFFFFF"/>
          <w:lang w:val="id-ID"/>
        </w:rPr>
        <w:t>2020.</w:t>
      </w:r>
    </w:p>
    <w:p w:rsidR="00A610AD" w:rsidRDefault="00CC6AAE" w:rsidP="00884291">
      <w:pPr>
        <w:pStyle w:val="ListParagraph"/>
        <w:numPr>
          <w:ilvl w:val="0"/>
          <w:numId w:val="1"/>
        </w:numPr>
        <w:shd w:val="clear" w:color="auto" w:fill="FFFFFF"/>
        <w:spacing w:after="0" w:line="240" w:lineRule="auto"/>
        <w:ind w:left="284" w:hanging="284"/>
        <w:jc w:val="both"/>
        <w:rPr>
          <w:rStyle w:val="Hyperlink"/>
          <w:rFonts w:ascii="Times New Roman" w:eastAsia="Times New Roman" w:hAnsi="Times New Roman" w:cs="Times New Roman"/>
          <w:color w:val="222222"/>
          <w:sz w:val="24"/>
          <w:szCs w:val="24"/>
          <w:u w:val="none"/>
          <w:lang w:val="id-ID"/>
        </w:rPr>
      </w:pPr>
      <w:hyperlink r:id="rId8" w:history="1">
        <w:r w:rsidR="00884291" w:rsidRPr="002639F8">
          <w:rPr>
            <w:rStyle w:val="Hyperlink"/>
            <w:lang w:val="id-ID"/>
          </w:rPr>
          <w:t>https</w:t>
        </w:r>
        <w:r w:rsidR="00884291" w:rsidRPr="002639F8">
          <w:rPr>
            <w:rStyle w:val="Hyperlink"/>
            <w:rFonts w:ascii="Times New Roman" w:eastAsia="Times New Roman" w:hAnsi="Times New Roman" w:cs="Times New Roman"/>
            <w:sz w:val="24"/>
            <w:szCs w:val="24"/>
            <w:lang w:val="id-ID"/>
          </w:rPr>
          <w:t>://www.suarantb.com/pertumbuhan-ekonomi-di-mataram-merosot//</w:t>
        </w:r>
      </w:hyperlink>
    </w:p>
    <w:p w:rsidR="00A610AD" w:rsidRDefault="00A610AD"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sidRPr="00AC7909">
        <w:rPr>
          <w:rFonts w:ascii="Times New Roman" w:eastAsia="Times New Roman" w:hAnsi="Times New Roman" w:cs="Times New Roman"/>
          <w:b/>
          <w:color w:val="222222"/>
          <w:sz w:val="24"/>
          <w:szCs w:val="24"/>
          <w:lang w:val="id-ID"/>
        </w:rPr>
        <w:t>Catatan</w:t>
      </w:r>
      <w:r>
        <w:rPr>
          <w:rFonts w:ascii="Times New Roman" w:eastAsia="Times New Roman" w:hAnsi="Times New Roman" w:cs="Times New Roman"/>
          <w:color w:val="222222"/>
          <w:sz w:val="24"/>
          <w:szCs w:val="24"/>
          <w:lang w:val="id-ID"/>
        </w:rPr>
        <w:t>:</w:t>
      </w:r>
    </w:p>
    <w:p w:rsidR="00A610AD" w:rsidRDefault="00A610AD" w:rsidP="00AC7909">
      <w:p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Peraturan Pemerintah Nomor 12 Tahun 2019 tentang Pengelolaan Keuangan Daerah:</w:t>
      </w:r>
    </w:p>
    <w:p w:rsidR="00A610AD" w:rsidRDefault="002811B8"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Penerimaan Daerah terdiri atas</w:t>
      </w:r>
      <w:r w:rsidR="006A4281">
        <w:rPr>
          <w:rFonts w:ascii="Times New Roman" w:hAnsi="Times New Roman" w:cs="Times New Roman"/>
          <w:color w:val="222222"/>
          <w:sz w:val="24"/>
          <w:szCs w:val="24"/>
          <w:shd w:val="clear" w:color="auto" w:fill="FFFFFF"/>
          <w:lang w:val="id-ID"/>
        </w:rPr>
        <w:t xml:space="preserve"> (Pasal 24 ayat (2))</w:t>
      </w:r>
      <w:r>
        <w:rPr>
          <w:rFonts w:ascii="Times New Roman" w:hAnsi="Times New Roman" w:cs="Times New Roman"/>
          <w:color w:val="222222"/>
          <w:sz w:val="24"/>
          <w:szCs w:val="24"/>
          <w:shd w:val="clear" w:color="auto" w:fill="FFFFFF"/>
          <w:lang w:val="id-ID"/>
        </w:rPr>
        <w:t>:</w:t>
      </w:r>
    </w:p>
    <w:p w:rsidR="006A4281" w:rsidRDefault="006A4281" w:rsidP="00AC7909">
      <w:pPr>
        <w:pStyle w:val="ListParagraph"/>
        <w:numPr>
          <w:ilvl w:val="0"/>
          <w:numId w:val="3"/>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Pendapatan Daerah; dan</w:t>
      </w:r>
    </w:p>
    <w:p w:rsidR="00A610AD" w:rsidRPr="00A610AD" w:rsidRDefault="006A4281" w:rsidP="00AC7909">
      <w:pPr>
        <w:pStyle w:val="ListParagraph"/>
        <w:numPr>
          <w:ilvl w:val="0"/>
          <w:numId w:val="3"/>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Penerimaan Pembiayaan Daerah. </w:t>
      </w:r>
    </w:p>
    <w:p w:rsidR="00A610AD" w:rsidRPr="00A610AD" w:rsidRDefault="00A610AD"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adalah semua hak Daerah yang diakui sebagai penambah nilai kekayaan bersih dalam periode tahun anggaran berkenaan</w:t>
      </w:r>
      <w:r>
        <w:rPr>
          <w:rFonts w:ascii="Times New Roman" w:hAnsi="Times New Roman" w:cs="Times New Roman"/>
          <w:sz w:val="24"/>
          <w:szCs w:val="24"/>
          <w:lang w:val="id-ID"/>
        </w:rPr>
        <w:t xml:space="preserve"> (Pasal 1 angka 7)</w:t>
      </w:r>
      <w:r w:rsidR="002811B8">
        <w:rPr>
          <w:rFonts w:ascii="Times New Roman" w:hAnsi="Times New Roman" w:cs="Times New Roman"/>
          <w:sz w:val="24"/>
          <w:szCs w:val="24"/>
          <w:lang w:val="id-ID"/>
        </w:rPr>
        <w:t>.</w:t>
      </w:r>
    </w:p>
    <w:p w:rsidR="00A610AD"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meliputi semua penerimaan uang melalui Rekening Kas Umum Daerah yang tidak perlu dibayar kembali oleh Daerah dan penerimaan lainnya yang sesuai dengan ketentuan peraturan perundang-undangan diakui sebagai penambah ekuitas yang merupakan hak daerah dalam 1 (satu) tahun anggaran</w:t>
      </w:r>
      <w:r>
        <w:rPr>
          <w:rFonts w:ascii="Times New Roman" w:hAnsi="Times New Roman" w:cs="Times New Roman"/>
          <w:sz w:val="24"/>
          <w:szCs w:val="24"/>
          <w:lang w:val="id-ID"/>
        </w:rPr>
        <w:t xml:space="preserve"> (Pasal 28 ayat (1))</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dirinci menurut Urusan Pemerintahan daerah, organisasi, jenis, obyek, dan rincian obyek Pendapatan Daerah</w:t>
      </w:r>
      <w:r>
        <w:rPr>
          <w:rFonts w:ascii="Times New Roman" w:hAnsi="Times New Roman" w:cs="Times New Roman"/>
          <w:sz w:val="24"/>
          <w:szCs w:val="24"/>
          <w:lang w:val="id-ID"/>
        </w:rPr>
        <w:t xml:space="preserve"> (Pasal 29)</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 xml:space="preserve">Pendapatan </w:t>
      </w:r>
      <w:r w:rsidR="002811B8">
        <w:rPr>
          <w:rFonts w:ascii="Times New Roman" w:hAnsi="Times New Roman" w:cs="Times New Roman"/>
          <w:sz w:val="24"/>
          <w:szCs w:val="24"/>
          <w:lang w:val="id-ID"/>
        </w:rPr>
        <w:t>Daerah</w:t>
      </w:r>
      <w:r>
        <w:rPr>
          <w:rFonts w:ascii="Times New Roman" w:hAnsi="Times New Roman" w:cs="Times New Roman"/>
          <w:sz w:val="24"/>
          <w:szCs w:val="24"/>
          <w:lang w:val="id-ID"/>
        </w:rPr>
        <w:t xml:space="preserve"> (Pasal 30)</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4"/>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Pendapatan Asli Daerah;</w:t>
      </w:r>
    </w:p>
    <w:p w:rsidR="006A4281" w:rsidRPr="006A4281" w:rsidRDefault="006A4281" w:rsidP="00AC7909">
      <w:pPr>
        <w:pStyle w:val="ListParagraph"/>
        <w:numPr>
          <w:ilvl w:val="0"/>
          <w:numId w:val="4"/>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Pendapatan Transfer; dan</w:t>
      </w:r>
    </w:p>
    <w:p w:rsidR="006A4281" w:rsidRPr="006A4281" w:rsidRDefault="006A4281" w:rsidP="00AC7909">
      <w:pPr>
        <w:pStyle w:val="ListParagraph"/>
        <w:numPr>
          <w:ilvl w:val="0"/>
          <w:numId w:val="4"/>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Lain-lain Pendapatan Daerah Yang Sah.</w:t>
      </w:r>
    </w:p>
    <w:p w:rsid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Pendapatan Asli Daerah (PAD) </w:t>
      </w:r>
      <w:r w:rsidR="002811B8">
        <w:rPr>
          <w:rFonts w:ascii="Times New Roman" w:hAnsi="Times New Roman" w:cs="Times New Roman"/>
          <w:color w:val="222222"/>
          <w:sz w:val="24"/>
          <w:szCs w:val="24"/>
          <w:shd w:val="clear" w:color="auto" w:fill="FFFFFF"/>
          <w:lang w:val="id-ID"/>
        </w:rPr>
        <w:t>meliputi</w:t>
      </w:r>
      <w:r>
        <w:rPr>
          <w:rFonts w:ascii="Times New Roman" w:hAnsi="Times New Roman" w:cs="Times New Roman"/>
          <w:color w:val="222222"/>
          <w:sz w:val="24"/>
          <w:szCs w:val="24"/>
          <w:shd w:val="clear" w:color="auto" w:fill="FFFFFF"/>
          <w:lang w:val="id-ID"/>
        </w:rPr>
        <w:t xml:space="preserve"> (Pasal 31 ayat (1))</w:t>
      </w:r>
      <w:r w:rsidR="002811B8">
        <w:rPr>
          <w:rFonts w:ascii="Times New Roman" w:hAnsi="Times New Roman" w:cs="Times New Roman"/>
          <w:color w:val="222222"/>
          <w:sz w:val="24"/>
          <w:szCs w:val="24"/>
          <w:shd w:val="clear" w:color="auto" w:fill="FFFFFF"/>
          <w:lang w:val="id-ID"/>
        </w:rPr>
        <w:t>:</w:t>
      </w:r>
    </w:p>
    <w:p w:rsidR="006A4281" w:rsidRDefault="006A4281" w:rsidP="00AC7909">
      <w:pPr>
        <w:pStyle w:val="ListParagraph"/>
        <w:numPr>
          <w:ilvl w:val="0"/>
          <w:numId w:val="5"/>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Pajak Daerah;</w:t>
      </w:r>
    </w:p>
    <w:p w:rsidR="006A4281" w:rsidRDefault="006A4281" w:rsidP="00AC7909">
      <w:pPr>
        <w:pStyle w:val="ListParagraph"/>
        <w:numPr>
          <w:ilvl w:val="0"/>
          <w:numId w:val="5"/>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Retribusi Daerah;</w:t>
      </w:r>
    </w:p>
    <w:p w:rsidR="006A4281" w:rsidRDefault="006A4281" w:rsidP="00AC7909">
      <w:pPr>
        <w:pStyle w:val="ListParagraph"/>
        <w:numPr>
          <w:ilvl w:val="0"/>
          <w:numId w:val="5"/>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Hasil Pengelolaan Kekayaan Daerah yang Dipisahkan; dan</w:t>
      </w:r>
    </w:p>
    <w:p w:rsidR="006A4281" w:rsidRDefault="006A4281" w:rsidP="00AC7909">
      <w:pPr>
        <w:pStyle w:val="ListParagraph"/>
        <w:numPr>
          <w:ilvl w:val="0"/>
          <w:numId w:val="5"/>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Lain-lain PAD yang Sah.</w:t>
      </w:r>
    </w:p>
    <w:p w:rsidR="006A4281"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pajak daerah dan retribusi daerah meliputi pendapatan sesuai dengan ketentuan peraturan perundang-undangan yang mengatur mengenai pajak daerah dan retribusi daerah</w:t>
      </w:r>
      <w:r>
        <w:rPr>
          <w:rFonts w:ascii="Times New Roman" w:hAnsi="Times New Roman" w:cs="Times New Roman"/>
          <w:sz w:val="24"/>
          <w:szCs w:val="24"/>
          <w:lang w:val="id-ID"/>
        </w:rPr>
        <w:t xml:space="preserve"> (Pasal 31 ayat(2))</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lastRenderedPageBreak/>
        <w:t>Hasil pengelolaan kekayaan daerah yang dipisahkan merupakan Penerimaan Daerah atas hasil penyertaan modal daerah</w:t>
      </w:r>
      <w:r>
        <w:rPr>
          <w:rFonts w:ascii="Times New Roman" w:hAnsi="Times New Roman" w:cs="Times New Roman"/>
          <w:sz w:val="24"/>
          <w:szCs w:val="24"/>
          <w:lang w:val="id-ID"/>
        </w:rPr>
        <w:t xml:space="preserve"> (Pasal 31 ayat (3))</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Lain-lain pendapatan asli Daerah yang sah terdiri atas</w:t>
      </w:r>
      <w:r>
        <w:rPr>
          <w:rFonts w:ascii="Times New Roman" w:hAnsi="Times New Roman" w:cs="Times New Roman"/>
          <w:sz w:val="24"/>
          <w:szCs w:val="24"/>
          <w:lang w:val="id-ID"/>
        </w:rPr>
        <w:t xml:space="preserve"> (Pasal 31 ayat (4))</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penjualan BMD yang tidak dipisahkan</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pemanfaatan BMD yang tidak dipisahkan</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kerja sama daerah</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jasa giro</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pengelolaan dana bergulir</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bunga</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atas tuntutan ganti kerugian Keuangan Daerah</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komisi, potongan, atau bentuk lain sebagai akibat penjualan, tukar-menukar, hibah, asuransi, dan/atau pengadaan barang dan jasa termasuk penerimaan atau penerimaan lain sebagai akibat penyimpanan uang pada bank, penerimaan dari hasil pemanfaatan barang daerah atau dari kegiatan lainnya merupakan Pendapatan Daerah</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keuntungan dari selisih nilai tukar rupiah terhadap mata uang asing</w:t>
      </w:r>
      <w:r>
        <w:rPr>
          <w:rFonts w:ascii="Times New Roman" w:hAnsi="Times New Roman" w:cs="Times New Roman"/>
          <w:sz w:val="24"/>
          <w:szCs w:val="24"/>
          <w:lang w:val="id-ID"/>
        </w:rPr>
        <w:t>;</w:t>
      </w:r>
    </w:p>
    <w:p w:rsidR="006A4281" w:rsidRPr="00B17A2B"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atas keterlambatan pelaksanaan pekerjaan</w:t>
      </w:r>
      <w:r w:rsidR="00B17A2B">
        <w:rPr>
          <w:rFonts w:ascii="Times New Roman" w:hAnsi="Times New Roman" w:cs="Times New Roman"/>
          <w:sz w:val="24"/>
          <w:szCs w:val="24"/>
          <w:lang w:val="id-ID"/>
        </w:rPr>
        <w:t>;</w:t>
      </w:r>
    </w:p>
    <w:p w:rsidR="00B17A2B" w:rsidRPr="00B17A2B"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pajak daera</w:t>
      </w:r>
      <w:r>
        <w:rPr>
          <w:rFonts w:ascii="Times New Roman" w:hAnsi="Times New Roman" w:cs="Times New Roman"/>
          <w:sz w:val="24"/>
          <w:szCs w:val="24"/>
          <w:lang w:val="id-ID"/>
        </w:rPr>
        <w:t>h;</w:t>
      </w:r>
    </w:p>
    <w:p w:rsidR="00B17A2B" w:rsidRPr="00B17A2B"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retribusi daerah</w:t>
      </w:r>
      <w:r>
        <w:rPr>
          <w:rFonts w:ascii="Times New Roman" w:hAnsi="Times New Roman" w:cs="Times New Roman"/>
          <w:sz w:val="24"/>
          <w:szCs w:val="24"/>
          <w:lang w:val="id-ID"/>
        </w:rPr>
        <w:t>;</w:t>
      </w:r>
    </w:p>
    <w:p w:rsidR="00B17A2B" w:rsidRPr="00B17A2B"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hasil eksekusi atas jaminan</w:t>
      </w:r>
      <w:r>
        <w:rPr>
          <w:rFonts w:ascii="Times New Roman" w:hAnsi="Times New Roman" w:cs="Times New Roman"/>
          <w:sz w:val="24"/>
          <w:szCs w:val="24"/>
          <w:lang w:val="id-ID"/>
        </w:rPr>
        <w:t>;</w:t>
      </w:r>
    </w:p>
    <w:p w:rsidR="00B17A2B" w:rsidRPr="00B17A2B"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dari pengembalian</w:t>
      </w:r>
      <w:r>
        <w:rPr>
          <w:rFonts w:ascii="Times New Roman" w:hAnsi="Times New Roman" w:cs="Times New Roman"/>
          <w:sz w:val="24"/>
          <w:szCs w:val="24"/>
          <w:lang w:val="id-ID"/>
        </w:rPr>
        <w:t>;</w:t>
      </w:r>
    </w:p>
    <w:p w:rsidR="00B17A2B" w:rsidRPr="00B17A2B"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dari BLUD</w:t>
      </w:r>
      <w:r>
        <w:rPr>
          <w:rFonts w:ascii="Times New Roman" w:hAnsi="Times New Roman" w:cs="Times New Roman"/>
          <w:sz w:val="24"/>
          <w:szCs w:val="24"/>
          <w:lang w:val="id-ID"/>
        </w:rPr>
        <w:t>; dan</w:t>
      </w:r>
    </w:p>
    <w:p w:rsidR="00B17A2B" w:rsidRPr="00DA6459"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lainnya sesuai dengan ketentuan peraturan perundang-undangan</w:t>
      </w:r>
      <w:r>
        <w:rPr>
          <w:rFonts w:ascii="Times New Roman" w:hAnsi="Times New Roman" w:cs="Times New Roman"/>
          <w:sz w:val="24"/>
          <w:szCs w:val="24"/>
          <w:lang w:val="id-ID"/>
        </w:rPr>
        <w:t>.</w:t>
      </w:r>
    </w:p>
    <w:p w:rsidR="00DA6459" w:rsidRDefault="00DA6459" w:rsidP="00AC7909">
      <w:pPr>
        <w:shd w:val="clear" w:color="auto" w:fill="FFFFFF"/>
        <w:spacing w:after="200" w:line="240" w:lineRule="auto"/>
        <w:jc w:val="both"/>
        <w:rPr>
          <w:rFonts w:ascii="Times New Roman" w:hAnsi="Times New Roman" w:cs="Times New Roman"/>
          <w:color w:val="222222"/>
          <w:sz w:val="24"/>
          <w:szCs w:val="24"/>
          <w:shd w:val="clear" w:color="auto" w:fill="FFFFFF"/>
          <w:lang w:val="id-ID"/>
        </w:rPr>
      </w:pPr>
    </w:p>
    <w:p w:rsidR="002811B8" w:rsidRDefault="00DA6459" w:rsidP="00AC7909">
      <w:p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Selanjutnya dalam Undang-Undang Nomor 28</w:t>
      </w:r>
      <w:r w:rsidR="004B6831">
        <w:rPr>
          <w:rFonts w:ascii="Times New Roman" w:hAnsi="Times New Roman" w:cs="Times New Roman"/>
          <w:color w:val="222222"/>
          <w:sz w:val="24"/>
          <w:szCs w:val="24"/>
          <w:shd w:val="clear" w:color="auto" w:fill="FFFFFF"/>
          <w:lang w:val="id-ID"/>
        </w:rPr>
        <w:t xml:space="preserve"> Tahun 2009 tentang Pajak Daerah dan Retri</w:t>
      </w:r>
      <w:r w:rsidR="002811B8">
        <w:rPr>
          <w:rFonts w:ascii="Times New Roman" w:hAnsi="Times New Roman" w:cs="Times New Roman"/>
          <w:color w:val="222222"/>
          <w:sz w:val="24"/>
          <w:szCs w:val="24"/>
          <w:shd w:val="clear" w:color="auto" w:fill="FFFFFF"/>
          <w:lang w:val="id-ID"/>
        </w:rPr>
        <w:t>busi Daerah:</w:t>
      </w:r>
    </w:p>
    <w:p w:rsidR="00DA6459" w:rsidRPr="002811B8" w:rsidRDefault="002811B8" w:rsidP="00AC7909">
      <w:pPr>
        <w:pStyle w:val="ListParagraph"/>
        <w:numPr>
          <w:ilvl w:val="0"/>
          <w:numId w:val="7"/>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Pajak Daerah, yang selanjutnya disebut Pajak, adalah kontribusi wajib kepada Daerah yang terutang oleh orang pribadi atau badan yang bersifat memaksa berdasarkan Undang-Undang, dengan tidak mendapatkan imbalan secara langsung dan digunakan untuk keperluan Daerah bagi sebesar-besarnya kemakmuran rakyat</w:t>
      </w:r>
      <w:r>
        <w:rPr>
          <w:rFonts w:ascii="Times New Roman" w:hAnsi="Times New Roman" w:cs="Times New Roman"/>
          <w:sz w:val="24"/>
          <w:szCs w:val="24"/>
          <w:lang w:val="id-ID"/>
        </w:rPr>
        <w:t xml:space="preserve"> (Pasal 1 angka 10).</w:t>
      </w:r>
    </w:p>
    <w:p w:rsidR="00A209D7" w:rsidRPr="00AB4141" w:rsidRDefault="00AB4141" w:rsidP="00AC7909">
      <w:pPr>
        <w:pStyle w:val="ListParagraph"/>
        <w:numPr>
          <w:ilvl w:val="0"/>
          <w:numId w:val="7"/>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Jenis Pajak kabupaten/kota terdiri atas (Pasal 2 ayat (2)):</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Hotel;</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Restoran;</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Hiburan;</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Reklame;</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Penerangan Jalan;</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Mineral Bukan Logam dan Batuan;</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Parkir;</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Air Tanah;</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Sarang Burung Walet;</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Bumi dan Bangunan Perdesaan dan Perkotaan; dan</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Bea Perolehan Hak atas Tanah dan Bangunan.</w:t>
      </w:r>
    </w:p>
    <w:p w:rsidR="00AB4141" w:rsidRPr="00AC7909" w:rsidRDefault="00AC7909" w:rsidP="00AC7909">
      <w:pPr>
        <w:pStyle w:val="ListParagraph"/>
        <w:numPr>
          <w:ilvl w:val="0"/>
          <w:numId w:val="7"/>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Retribusi Daerah, yang selanjutnya disebut Retribusi, adalah pungutan Daerah sebagai pembayaran atas jasa atau pemberian izin tertentu yang khusus disediakan dan/atau diberikan oleh Pemerintah Daerah untuk kepentingan orang pribadi atau Badan</w:t>
      </w:r>
      <w:r>
        <w:rPr>
          <w:rFonts w:ascii="Times New Roman" w:hAnsi="Times New Roman" w:cs="Times New Roman"/>
          <w:sz w:val="24"/>
          <w:szCs w:val="24"/>
          <w:lang w:val="id-ID"/>
        </w:rPr>
        <w:t xml:space="preserve"> (Pasal 1 angka 64).</w:t>
      </w:r>
    </w:p>
    <w:p w:rsidR="00AC7909" w:rsidRPr="002811B8" w:rsidRDefault="00AC7909" w:rsidP="00AC7909">
      <w:pPr>
        <w:pStyle w:val="ListParagraph"/>
        <w:numPr>
          <w:ilvl w:val="0"/>
          <w:numId w:val="7"/>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lastRenderedPageBreak/>
        <w:t>Objek Retribusi adalah (Pasal 108 ayat (1):</w:t>
      </w:r>
    </w:p>
    <w:p w:rsidR="00AC7909" w:rsidRDefault="00AC7909" w:rsidP="00AC7909">
      <w:pPr>
        <w:pStyle w:val="ListParagraph"/>
        <w:numPr>
          <w:ilvl w:val="0"/>
          <w:numId w:val="8"/>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Jasa Umum;</w:t>
      </w:r>
    </w:p>
    <w:p w:rsidR="00AC7909" w:rsidRDefault="00AC7909" w:rsidP="00AC7909">
      <w:pPr>
        <w:pStyle w:val="ListParagraph"/>
        <w:numPr>
          <w:ilvl w:val="0"/>
          <w:numId w:val="8"/>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Jasa Usaha; dan</w:t>
      </w:r>
    </w:p>
    <w:p w:rsidR="00AC7909" w:rsidRPr="002811B8" w:rsidRDefault="00AC7909" w:rsidP="00AC7909">
      <w:pPr>
        <w:pStyle w:val="ListParagraph"/>
        <w:numPr>
          <w:ilvl w:val="0"/>
          <w:numId w:val="8"/>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Perizinan Tertentu</w:t>
      </w:r>
    </w:p>
    <w:p w:rsidR="00AC7909" w:rsidRPr="00AB4141" w:rsidRDefault="00AC7909" w:rsidP="00AC7909">
      <w:pPr>
        <w:pStyle w:val="ListParagraph"/>
        <w:shd w:val="clear" w:color="auto" w:fill="FFFFFF"/>
        <w:spacing w:after="0" w:line="360" w:lineRule="auto"/>
        <w:ind w:left="284"/>
        <w:jc w:val="both"/>
        <w:rPr>
          <w:rFonts w:ascii="Times New Roman" w:hAnsi="Times New Roman" w:cs="Times New Roman"/>
          <w:color w:val="222222"/>
          <w:sz w:val="24"/>
          <w:szCs w:val="24"/>
          <w:shd w:val="clear" w:color="auto" w:fill="FFFFFF"/>
          <w:lang w:val="id-ID"/>
        </w:rPr>
      </w:pPr>
    </w:p>
    <w:p w:rsidR="0054472B" w:rsidRDefault="0054472B" w:rsidP="00326F13">
      <w:pPr>
        <w:spacing w:after="0" w:line="360" w:lineRule="auto"/>
        <w:rPr>
          <w:rStyle w:val="apple-converted-space"/>
          <w:rFonts w:ascii="Times New Roman" w:hAnsi="Times New Roman" w:cs="Times New Roman"/>
          <w:color w:val="222222"/>
          <w:sz w:val="24"/>
          <w:szCs w:val="24"/>
          <w:shd w:val="clear" w:color="auto" w:fill="FFFFFF"/>
        </w:rPr>
      </w:pPr>
      <w:r w:rsidRPr="007B256B">
        <w:rPr>
          <w:rStyle w:val="apple-converted-space"/>
          <w:rFonts w:ascii="Times New Roman" w:hAnsi="Times New Roman" w:cs="Times New Roman"/>
          <w:color w:val="222222"/>
          <w:sz w:val="24"/>
          <w:szCs w:val="24"/>
          <w:shd w:val="clear" w:color="auto" w:fill="FFFFFF"/>
        </w:rPr>
        <w:t> </w:t>
      </w:r>
    </w:p>
    <w:p w:rsidR="00A56325" w:rsidRPr="00705C38" w:rsidRDefault="00A56325" w:rsidP="00326F13">
      <w:pPr>
        <w:spacing w:after="0"/>
        <w:rPr>
          <w:rFonts w:ascii="Times New Roman" w:hAnsi="Times New Roman" w:cs="Times New Roman"/>
          <w:color w:val="222222"/>
          <w:sz w:val="24"/>
          <w:szCs w:val="24"/>
          <w:shd w:val="clear" w:color="auto" w:fill="FFFFFF"/>
        </w:rPr>
      </w:pPr>
    </w:p>
    <w:sectPr w:rsidR="00A56325" w:rsidRPr="00705C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AAE" w:rsidRDefault="00CC6AAE" w:rsidP="005451BD">
      <w:pPr>
        <w:spacing w:after="0" w:line="240" w:lineRule="auto"/>
      </w:pPr>
      <w:r>
        <w:separator/>
      </w:r>
    </w:p>
  </w:endnote>
  <w:endnote w:type="continuationSeparator" w:id="0">
    <w:p w:rsidR="00CC6AAE" w:rsidRDefault="00CC6AAE" w:rsidP="0054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BD" w:rsidRDefault="005451BD" w:rsidP="005451BD">
    <w:pPr>
      <w:pStyle w:val="Footer"/>
      <w:pBdr>
        <w:top w:val="thinThickSmallGap" w:sz="24" w:space="0"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5451BD">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5451BD" w:rsidRDefault="005451BD" w:rsidP="005451BD">
    <w:pPr>
      <w:pStyle w:val="Footer"/>
    </w:pPr>
  </w:p>
  <w:p w:rsidR="005451BD" w:rsidRDefault="00545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AAE" w:rsidRDefault="00CC6AAE" w:rsidP="005451BD">
      <w:pPr>
        <w:spacing w:after="0" w:line="240" w:lineRule="auto"/>
      </w:pPr>
      <w:r>
        <w:separator/>
      </w:r>
    </w:p>
  </w:footnote>
  <w:footnote w:type="continuationSeparator" w:id="0">
    <w:p w:rsidR="00CC6AAE" w:rsidRDefault="00CC6AAE" w:rsidP="00545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AC7"/>
    <w:multiLevelType w:val="hybridMultilevel"/>
    <w:tmpl w:val="8006C9B8"/>
    <w:lvl w:ilvl="0" w:tplc="76C8677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2C730B2"/>
    <w:multiLevelType w:val="hybridMultilevel"/>
    <w:tmpl w:val="41EC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B1C3A"/>
    <w:multiLevelType w:val="hybridMultilevel"/>
    <w:tmpl w:val="F6F23410"/>
    <w:lvl w:ilvl="0" w:tplc="9A80934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A785CF8"/>
    <w:multiLevelType w:val="hybridMultilevel"/>
    <w:tmpl w:val="EDCEBA14"/>
    <w:lvl w:ilvl="0" w:tplc="284EA7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EAB7AA7"/>
    <w:multiLevelType w:val="hybridMultilevel"/>
    <w:tmpl w:val="5D921D22"/>
    <w:lvl w:ilvl="0" w:tplc="8D9E928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3ED7E5A"/>
    <w:multiLevelType w:val="hybridMultilevel"/>
    <w:tmpl w:val="C732813C"/>
    <w:lvl w:ilvl="0" w:tplc="D8AA6A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C490EB9"/>
    <w:multiLevelType w:val="hybridMultilevel"/>
    <w:tmpl w:val="09569F4C"/>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4D22A8"/>
    <w:multiLevelType w:val="hybridMultilevel"/>
    <w:tmpl w:val="888CF4B0"/>
    <w:lvl w:ilvl="0" w:tplc="3FA287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92726B3"/>
    <w:multiLevelType w:val="hybridMultilevel"/>
    <w:tmpl w:val="A352F56E"/>
    <w:lvl w:ilvl="0" w:tplc="56569280">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71D67A39"/>
    <w:multiLevelType w:val="hybridMultilevel"/>
    <w:tmpl w:val="320E8C40"/>
    <w:lvl w:ilvl="0" w:tplc="D88E69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732795C"/>
    <w:multiLevelType w:val="hybridMultilevel"/>
    <w:tmpl w:val="2020D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214A5"/>
    <w:multiLevelType w:val="hybridMultilevel"/>
    <w:tmpl w:val="78CA4356"/>
    <w:lvl w:ilvl="0" w:tplc="A332332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10"/>
  </w:num>
  <w:num w:numId="3">
    <w:abstractNumId w:val="3"/>
  </w:num>
  <w:num w:numId="4">
    <w:abstractNumId w:val="8"/>
  </w:num>
  <w:num w:numId="5">
    <w:abstractNumId w:val="5"/>
  </w:num>
  <w:num w:numId="6">
    <w:abstractNumId w:val="11"/>
  </w:num>
  <w:num w:numId="7">
    <w:abstractNumId w:val="6"/>
  </w:num>
  <w:num w:numId="8">
    <w:abstractNumId w:val="7"/>
  </w:num>
  <w:num w:numId="9">
    <w:abstractNumId w:val="0"/>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6B"/>
    <w:rsid w:val="001F7DDF"/>
    <w:rsid w:val="002811B8"/>
    <w:rsid w:val="00281B97"/>
    <w:rsid w:val="0029138E"/>
    <w:rsid w:val="00326F13"/>
    <w:rsid w:val="004B6831"/>
    <w:rsid w:val="0054472B"/>
    <w:rsid w:val="005451BD"/>
    <w:rsid w:val="00620305"/>
    <w:rsid w:val="006A4281"/>
    <w:rsid w:val="00705C38"/>
    <w:rsid w:val="0075470A"/>
    <w:rsid w:val="007B256B"/>
    <w:rsid w:val="00884291"/>
    <w:rsid w:val="00915C0A"/>
    <w:rsid w:val="00A209D7"/>
    <w:rsid w:val="00A50243"/>
    <w:rsid w:val="00A56325"/>
    <w:rsid w:val="00A610AD"/>
    <w:rsid w:val="00AB4141"/>
    <w:rsid w:val="00AC7909"/>
    <w:rsid w:val="00B17A2B"/>
    <w:rsid w:val="00CC6AAE"/>
    <w:rsid w:val="00D24D4F"/>
    <w:rsid w:val="00DA6459"/>
    <w:rsid w:val="00EE4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510DD-538A-496D-BC29-6F805460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256B"/>
  </w:style>
  <w:style w:type="character" w:styleId="Hyperlink">
    <w:name w:val="Hyperlink"/>
    <w:basedOn w:val="DefaultParagraphFont"/>
    <w:uiPriority w:val="99"/>
    <w:unhideWhenUsed/>
    <w:rsid w:val="007B256B"/>
    <w:rPr>
      <w:color w:val="0000FF"/>
      <w:u w:val="single"/>
    </w:rPr>
  </w:style>
  <w:style w:type="paragraph" w:styleId="ListParagraph">
    <w:name w:val="List Paragraph"/>
    <w:basedOn w:val="Normal"/>
    <w:uiPriority w:val="34"/>
    <w:qFormat/>
    <w:rsid w:val="00326F13"/>
    <w:pPr>
      <w:ind w:left="720"/>
      <w:contextualSpacing/>
    </w:pPr>
  </w:style>
  <w:style w:type="paragraph" w:styleId="Header">
    <w:name w:val="header"/>
    <w:basedOn w:val="Normal"/>
    <w:link w:val="HeaderChar"/>
    <w:uiPriority w:val="99"/>
    <w:unhideWhenUsed/>
    <w:rsid w:val="00545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1BD"/>
  </w:style>
  <w:style w:type="paragraph" w:styleId="Footer">
    <w:name w:val="footer"/>
    <w:basedOn w:val="Normal"/>
    <w:link w:val="FooterChar"/>
    <w:uiPriority w:val="99"/>
    <w:unhideWhenUsed/>
    <w:rsid w:val="00545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78187">
      <w:bodyDiv w:val="1"/>
      <w:marLeft w:val="0"/>
      <w:marRight w:val="0"/>
      <w:marTop w:val="0"/>
      <w:marBottom w:val="0"/>
      <w:divBdr>
        <w:top w:val="none" w:sz="0" w:space="0" w:color="auto"/>
        <w:left w:val="none" w:sz="0" w:space="0" w:color="auto"/>
        <w:bottom w:val="none" w:sz="0" w:space="0" w:color="auto"/>
        <w:right w:val="none" w:sz="0" w:space="0" w:color="auto"/>
      </w:divBdr>
      <w:divsChild>
        <w:div w:id="2116826074">
          <w:marLeft w:val="0"/>
          <w:marRight w:val="0"/>
          <w:marTop w:val="0"/>
          <w:marBottom w:val="0"/>
          <w:divBdr>
            <w:top w:val="none" w:sz="0" w:space="0" w:color="auto"/>
            <w:left w:val="none" w:sz="0" w:space="0" w:color="auto"/>
            <w:bottom w:val="none" w:sz="0" w:space="0" w:color="auto"/>
            <w:right w:val="none" w:sz="0" w:space="0" w:color="auto"/>
          </w:divBdr>
          <w:divsChild>
            <w:div w:id="2106995475">
              <w:marLeft w:val="0"/>
              <w:marRight w:val="0"/>
              <w:marTop w:val="0"/>
              <w:marBottom w:val="0"/>
              <w:divBdr>
                <w:top w:val="none" w:sz="0" w:space="0" w:color="auto"/>
                <w:left w:val="none" w:sz="0" w:space="0" w:color="auto"/>
                <w:bottom w:val="none" w:sz="0" w:space="0" w:color="auto"/>
                <w:right w:val="none" w:sz="0" w:space="0" w:color="auto"/>
              </w:divBdr>
              <w:divsChild>
                <w:div w:id="1129667257">
                  <w:marLeft w:val="0"/>
                  <w:marRight w:val="0"/>
                  <w:marTop w:val="120"/>
                  <w:marBottom w:val="0"/>
                  <w:divBdr>
                    <w:top w:val="none" w:sz="0" w:space="0" w:color="auto"/>
                    <w:left w:val="none" w:sz="0" w:space="0" w:color="auto"/>
                    <w:bottom w:val="none" w:sz="0" w:space="0" w:color="auto"/>
                    <w:right w:val="none" w:sz="0" w:space="0" w:color="auto"/>
                  </w:divBdr>
                  <w:divsChild>
                    <w:div w:id="1056391187">
                      <w:marLeft w:val="0"/>
                      <w:marRight w:val="0"/>
                      <w:marTop w:val="0"/>
                      <w:marBottom w:val="0"/>
                      <w:divBdr>
                        <w:top w:val="none" w:sz="0" w:space="0" w:color="auto"/>
                        <w:left w:val="none" w:sz="0" w:space="0" w:color="auto"/>
                        <w:bottom w:val="none" w:sz="0" w:space="0" w:color="auto"/>
                        <w:right w:val="none" w:sz="0" w:space="0" w:color="auto"/>
                      </w:divBdr>
                      <w:divsChild>
                        <w:div w:id="13320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98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ntb.com/pertumbuhan-ekonomi-di-mataram-meroso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4</cp:revision>
  <dcterms:created xsi:type="dcterms:W3CDTF">2020-07-13T03:53:00Z</dcterms:created>
  <dcterms:modified xsi:type="dcterms:W3CDTF">2020-08-10T05:34:00Z</dcterms:modified>
</cp:coreProperties>
</file>