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8EEFE" w14:textId="77777777" w:rsidR="00984646" w:rsidRPr="00117267" w:rsidRDefault="00984646" w:rsidP="007D08E6">
      <w:pPr>
        <w:spacing w:after="0" w:line="360" w:lineRule="auto"/>
        <w:jc w:val="both"/>
        <w:rPr>
          <w:rFonts w:ascii="Times New Roman" w:hAnsi="Times New Roman" w:cs="Times New Roman"/>
          <w:noProof/>
        </w:rPr>
      </w:pPr>
    </w:p>
    <w:p w14:paraId="23555207" w14:textId="15319B12" w:rsidR="00052A45" w:rsidRDefault="009E3171" w:rsidP="007D08E6">
      <w:pPr>
        <w:spacing w:after="0" w:line="360" w:lineRule="auto"/>
        <w:jc w:val="center"/>
        <w:rPr>
          <w:rFonts w:ascii="Times New Roman" w:hAnsi="Times New Roman" w:cs="Times New Roman"/>
          <w:b/>
          <w:noProof/>
        </w:rPr>
      </w:pPr>
      <w:r w:rsidRPr="009E3171">
        <w:rPr>
          <w:rFonts w:ascii="Times New Roman" w:hAnsi="Times New Roman" w:cs="Times New Roman"/>
          <w:b/>
          <w:noProof/>
        </w:rPr>
        <w:t>Presiden Minta Polri, Kejaksaan, KPK, Lembaga Pengawas Perkuat Sinergi</w:t>
      </w:r>
    </w:p>
    <w:p w14:paraId="2B16AC79" w14:textId="77777777" w:rsidR="00C46A27" w:rsidRDefault="00C46A27" w:rsidP="007D08E6">
      <w:pPr>
        <w:spacing w:after="0" w:line="360" w:lineRule="auto"/>
        <w:jc w:val="center"/>
        <w:rPr>
          <w:rFonts w:ascii="Times New Roman" w:hAnsi="Times New Roman" w:cs="Times New Roman"/>
          <w:b/>
          <w:noProof/>
        </w:rPr>
      </w:pPr>
    </w:p>
    <w:p w14:paraId="1B38A286" w14:textId="77777777" w:rsidR="00052A45" w:rsidRDefault="009E3171" w:rsidP="007D08E6">
      <w:pPr>
        <w:spacing w:after="0" w:line="360" w:lineRule="auto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7C163F1E" wp14:editId="7C8067CB">
            <wp:extent cx="2838605" cy="18922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erg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150" cy="1905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FA932" w14:textId="77777777" w:rsidR="009E3171" w:rsidRDefault="004C00C1" w:rsidP="009E317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hyperlink r:id="rId9" w:history="1">
        <w:r w:rsidR="009E3171" w:rsidRPr="00D40E81">
          <w:rPr>
            <w:rStyle w:val="Hyperlink"/>
            <w:rFonts w:ascii="Times New Roman" w:hAnsi="Times New Roman" w:cs="Times New Roman"/>
          </w:rPr>
          <w:t>https://insidelombok.id/nasional/</w:t>
        </w:r>
      </w:hyperlink>
    </w:p>
    <w:p w14:paraId="61CADE0B" w14:textId="77777777" w:rsidR="009E3171" w:rsidRDefault="009E3171" w:rsidP="009E317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3EB54801" w14:textId="77777777" w:rsidR="009E3171" w:rsidRPr="008847C4" w:rsidRDefault="009E3171" w:rsidP="008847C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Jakarta (Inside Lombok) –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Presiden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RI Joko Widodo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meminta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Polri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kejaksaan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KPK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serta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lembaga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pengawas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internal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pemerintah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memperkuat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sinergi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kerja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sama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khususnya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situasi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krisis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saat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4B981971" w14:textId="77777777" w:rsidR="009E3171" w:rsidRPr="008847C4" w:rsidRDefault="009E3171" w:rsidP="008847C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“Saya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perintahkan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kepada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jajaran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Polri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kejaksaan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KPK dan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lembaga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pengawas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internal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pemerintah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terus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memperkuat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sinergi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kerja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sama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,” kata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Presiden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amanatnya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saat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memimpin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Upacara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Peringatan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ke-74 Hari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Bhayangkara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secara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virtual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Istana Negara, Jakarta, Rabu.</w:t>
      </w:r>
    </w:p>
    <w:p w14:paraId="2514DE0B" w14:textId="77777777" w:rsidR="009E3171" w:rsidRPr="008847C4" w:rsidRDefault="009E3171" w:rsidP="008847C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Presiden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meminta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seluruh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lembaga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membantu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percepatan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pelaksanaan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program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penanganan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COVID-19 dan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mengawasi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penggunaan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anggarannya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2C97053E" w14:textId="77777777" w:rsidR="009E3171" w:rsidRPr="008847C4" w:rsidRDefault="009E3171" w:rsidP="008847C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Presiden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menekankan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alokasi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dana COVID-19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cukup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besar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yaitu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Rp695,2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triliun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bahkan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bisa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lebih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besar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lagi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jika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diperlukan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38B0ECAC" w14:textId="77777777" w:rsidR="009E3171" w:rsidRPr="008847C4" w:rsidRDefault="009E3171" w:rsidP="008847C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“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Aspek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pencegahan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harus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lebih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dikedepankan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jangan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menunggu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sampai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terjadi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masalah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Kalau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ada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potensi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masalah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segera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diingatkan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Tapi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kalau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sudah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ada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niat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buruk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korupsi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ada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mens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rea-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nya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harus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ditindak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silahkan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‘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digigit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’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saja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apalagi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situasi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krisis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sekarang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boleh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ada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satupun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main-main,”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tegasnya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76745175" w14:textId="77777777" w:rsidR="009E3171" w:rsidRPr="008847C4" w:rsidRDefault="009E3171" w:rsidP="008847C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Presiden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menyampaikan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walaupun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saat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Polri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fokus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membantu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menangani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COVID-19,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namun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agenda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strategis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Polri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boleh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dilupakan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6765E093" w14:textId="77777777" w:rsidR="005B482C" w:rsidRPr="008847C4" w:rsidRDefault="009E3171" w:rsidP="008847C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“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Jajaran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Polri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harus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terus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mereformasi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diri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secara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total,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selalu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berupaya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memperbaiki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diri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lebih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profesional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modern.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Ubah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semua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kelemahan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menjadi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sebuah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kekuatan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,”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ujar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Presiden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id-ID"/>
        </w:rPr>
        <w:t>. (Ant)</w:t>
      </w:r>
    </w:p>
    <w:p w14:paraId="3595EE1C" w14:textId="77777777" w:rsidR="00C46A27" w:rsidRDefault="00C46A27" w:rsidP="00052A45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483AFA45" w14:textId="77777777" w:rsidR="00C46A27" w:rsidRPr="00117267" w:rsidRDefault="00C46A27" w:rsidP="00C46A27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117267">
        <w:rPr>
          <w:rFonts w:ascii="Times New Roman" w:hAnsi="Times New Roman" w:cs="Times New Roman"/>
          <w:b/>
          <w:u w:val="single"/>
        </w:rPr>
        <w:t>Sumber</w:t>
      </w:r>
      <w:proofErr w:type="spellEnd"/>
      <w:r w:rsidRPr="00117267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17267">
        <w:rPr>
          <w:rFonts w:ascii="Times New Roman" w:hAnsi="Times New Roman" w:cs="Times New Roman"/>
          <w:b/>
          <w:u w:val="single"/>
        </w:rPr>
        <w:t>Berita</w:t>
      </w:r>
      <w:proofErr w:type="spellEnd"/>
    </w:p>
    <w:p w14:paraId="19A01198" w14:textId="77777777" w:rsidR="00C46A27" w:rsidRPr="00C46A27" w:rsidRDefault="00C46A27" w:rsidP="00C46A27">
      <w:pPr>
        <w:pStyle w:val="ListParagraph"/>
        <w:numPr>
          <w:ilvl w:val="0"/>
          <w:numId w:val="1"/>
        </w:numPr>
        <w:spacing w:after="0" w:line="360" w:lineRule="auto"/>
        <w:ind w:left="426"/>
        <w:contextualSpacing w:val="0"/>
        <w:jc w:val="both"/>
        <w:rPr>
          <w:rStyle w:val="Hyperlink"/>
          <w:rFonts w:cstheme="minorHAnsi"/>
          <w:color w:val="000000" w:themeColor="text1"/>
          <w:u w:val="none"/>
        </w:rPr>
      </w:pPr>
      <w:r w:rsidRPr="00C46A27">
        <w:rPr>
          <w:rFonts w:cstheme="minorHAnsi"/>
          <w:color w:val="000000" w:themeColor="text1"/>
        </w:rPr>
        <w:t>https://insidelombok.id/nasional/presiden-minta-polri-kejaksaan-kpk-lembaga-pengawas-perkuat-sinergi/01/07/2020</w:t>
      </w:r>
      <w:r w:rsidRPr="00C46A27">
        <w:rPr>
          <w:rStyle w:val="Hyperlink"/>
          <w:rFonts w:cstheme="minorHAnsi"/>
          <w:color w:val="000000" w:themeColor="text1"/>
          <w:u w:val="none"/>
        </w:rPr>
        <w:t>;</w:t>
      </w:r>
    </w:p>
    <w:p w14:paraId="2CCFB69B" w14:textId="77777777" w:rsidR="00C46A27" w:rsidRPr="00C46A27" w:rsidRDefault="004C00C1" w:rsidP="00C46A27">
      <w:pPr>
        <w:pStyle w:val="ListParagraph"/>
        <w:numPr>
          <w:ilvl w:val="0"/>
          <w:numId w:val="1"/>
        </w:numPr>
        <w:spacing w:after="0" w:line="360" w:lineRule="auto"/>
        <w:ind w:left="426"/>
        <w:contextualSpacing w:val="0"/>
        <w:jc w:val="both"/>
        <w:rPr>
          <w:rFonts w:cstheme="minorHAnsi"/>
          <w:color w:val="000000" w:themeColor="text1"/>
        </w:rPr>
      </w:pPr>
      <w:hyperlink r:id="rId10" w:history="1">
        <w:r w:rsidR="00C46A27" w:rsidRPr="00C46A27">
          <w:rPr>
            <w:rFonts w:cstheme="minorHAnsi"/>
            <w:color w:val="000000" w:themeColor="text1"/>
          </w:rPr>
          <w:t>https://www.antaranews.com/berita/1583590/presiden-minta-polri-kejaksaan-kpk-lembaga-pengawas-perkuat-sinergi/01/02/2020</w:t>
        </w:r>
      </w:hyperlink>
      <w:r w:rsidR="00C46A27" w:rsidRPr="00C46A27">
        <w:rPr>
          <w:rFonts w:cstheme="minorHAnsi"/>
          <w:color w:val="000000" w:themeColor="text1"/>
        </w:rPr>
        <w:t>;</w:t>
      </w:r>
    </w:p>
    <w:p w14:paraId="379D2F9A" w14:textId="77777777" w:rsidR="00C46A27" w:rsidRPr="00C46A27" w:rsidRDefault="00C46A27" w:rsidP="00C46A27">
      <w:pPr>
        <w:pStyle w:val="ListParagraph"/>
        <w:numPr>
          <w:ilvl w:val="0"/>
          <w:numId w:val="1"/>
        </w:numPr>
        <w:spacing w:after="0" w:line="360" w:lineRule="auto"/>
        <w:ind w:left="426"/>
        <w:contextualSpacing w:val="0"/>
        <w:jc w:val="both"/>
        <w:rPr>
          <w:rFonts w:cstheme="minorHAnsi"/>
          <w:color w:val="000000" w:themeColor="text1"/>
        </w:rPr>
      </w:pPr>
      <w:r w:rsidRPr="00C46A27">
        <w:rPr>
          <w:rFonts w:cstheme="minorHAnsi"/>
          <w:color w:val="000000" w:themeColor="text1"/>
        </w:rPr>
        <w:t>https://republika.co.id/berita/qcs02y354/jokowi-minta-polri-kejaksaan-dan-kpk-perkuat-sinergi/01/02/2020</w:t>
      </w:r>
    </w:p>
    <w:p w14:paraId="1F360E9B" w14:textId="77777777" w:rsidR="00C46A27" w:rsidRDefault="00C46A27" w:rsidP="00052A45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2CC653B1" w14:textId="77777777" w:rsidR="004373DC" w:rsidRDefault="004373DC" w:rsidP="00F367F9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117267">
        <w:rPr>
          <w:rFonts w:ascii="Times New Roman" w:hAnsi="Times New Roman" w:cs="Times New Roman"/>
          <w:b/>
          <w:u w:val="single"/>
        </w:rPr>
        <w:t>Catatan</w:t>
      </w:r>
      <w:proofErr w:type="spellEnd"/>
    </w:p>
    <w:p w14:paraId="4F8580D8" w14:textId="77777777" w:rsidR="007E0392" w:rsidRPr="008847C4" w:rsidRDefault="007E0392" w:rsidP="00052A4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Tindak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Pidana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Korupsi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adalah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tindak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pidana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sebagaimana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dimaksud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dalam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undang-undang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mengatur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mengenai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Pemberantasan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Tindak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Pidana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Korupsi</w:t>
      </w:r>
      <w:proofErr w:type="spellEnd"/>
      <w:r w:rsidRPr="008847C4">
        <w:rPr>
          <w:rFonts w:ascii="Times New Roman" w:hAnsi="Times New Roman" w:cs="Times New Roman"/>
        </w:rPr>
        <w:t>.</w:t>
      </w:r>
      <w:r w:rsidRPr="008847C4">
        <w:rPr>
          <w:rStyle w:val="FootnoteReference"/>
          <w:rFonts w:ascii="Times New Roman" w:hAnsi="Times New Roman" w:cs="Times New Roman"/>
        </w:rPr>
        <w:footnoteReference w:id="1"/>
      </w:r>
    </w:p>
    <w:p w14:paraId="4FACCC9D" w14:textId="77777777" w:rsidR="007E0392" w:rsidRPr="008847C4" w:rsidRDefault="007E0392" w:rsidP="00052A4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Pemberantasan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tindak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pidana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korupsi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adalah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serangkaian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tindakan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untuk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mencegah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 dan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memberantas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tindak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pidana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korupsi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melalui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upaya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koordinasi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supervisi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, monitor,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penyelidikan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penyidikan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penuntutan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, dan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pemeriksaan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 di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sidang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pengadilan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dengan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peran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serta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masyarakat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berdasarkan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peraturan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perundang-undangan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berlaku</w:t>
      </w:r>
      <w:proofErr w:type="spellEnd"/>
      <w:r w:rsidRPr="008847C4">
        <w:rPr>
          <w:rFonts w:ascii="Times New Roman" w:hAnsi="Times New Roman" w:cs="Times New Roman"/>
        </w:rPr>
        <w:t>.</w:t>
      </w:r>
      <w:r w:rsidRPr="008847C4">
        <w:rPr>
          <w:rStyle w:val="FootnoteReference"/>
          <w:rFonts w:ascii="Times New Roman" w:hAnsi="Times New Roman" w:cs="Times New Roman"/>
        </w:rPr>
        <w:footnoteReference w:id="2"/>
      </w:r>
    </w:p>
    <w:p w14:paraId="33327D53" w14:textId="77777777" w:rsidR="0069630C" w:rsidRPr="008847C4" w:rsidRDefault="00BF20A6" w:rsidP="007E039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S</w:t>
      </w:r>
      <w:r w:rsidR="007E0392" w:rsidRPr="008847C4">
        <w:rPr>
          <w:rFonts w:ascii="Times New Roman" w:eastAsia="Times New Roman" w:hAnsi="Times New Roman" w:cs="Times New Roman"/>
          <w:lang w:eastAsia="id-ID"/>
        </w:rPr>
        <w:t>elanjutnya</w:t>
      </w:r>
      <w:proofErr w:type="spellEnd"/>
      <w:r w:rsidR="007E0392"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7E0392" w:rsidRPr="008847C4">
        <w:rPr>
          <w:rFonts w:ascii="Times New Roman" w:eastAsia="Times New Roman" w:hAnsi="Times New Roman" w:cs="Times New Roman"/>
          <w:lang w:eastAsia="id-ID"/>
        </w:rPr>
        <w:t>terkait</w:t>
      </w:r>
      <w:proofErr w:type="spellEnd"/>
      <w:r w:rsidR="007E0392"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7E0392" w:rsidRPr="008847C4">
        <w:rPr>
          <w:rFonts w:ascii="Times New Roman" w:eastAsia="Times New Roman" w:hAnsi="Times New Roman" w:cs="Times New Roman"/>
          <w:lang w:eastAsia="id-ID"/>
        </w:rPr>
        <w:t>dengan</w:t>
      </w:r>
      <w:proofErr w:type="spellEnd"/>
      <w:r w:rsidR="007E0392" w:rsidRPr="008847C4">
        <w:rPr>
          <w:rFonts w:ascii="Times New Roman" w:eastAsia="Times New Roman" w:hAnsi="Times New Roman" w:cs="Times New Roman"/>
          <w:lang w:eastAsia="id-ID"/>
        </w:rPr>
        <w:t xml:space="preserve"> proses </w:t>
      </w:r>
      <w:proofErr w:type="spellStart"/>
      <w:r w:rsidR="00123559" w:rsidRPr="008847C4">
        <w:rPr>
          <w:rFonts w:ascii="Times New Roman" w:eastAsia="Times New Roman" w:hAnsi="Times New Roman" w:cs="Times New Roman"/>
          <w:lang w:eastAsia="id-ID"/>
        </w:rPr>
        <w:t>penyidikan</w:t>
      </w:r>
      <w:proofErr w:type="spellEnd"/>
      <w:r w:rsidR="00123559" w:rsidRPr="008847C4">
        <w:rPr>
          <w:rFonts w:ascii="Times New Roman" w:eastAsia="Times New Roman" w:hAnsi="Times New Roman" w:cs="Times New Roman"/>
          <w:lang w:eastAsia="id-ID"/>
        </w:rPr>
        <w:t xml:space="preserve"> dan </w:t>
      </w:r>
      <w:proofErr w:type="spellStart"/>
      <w:r w:rsidR="00123559" w:rsidRPr="008847C4">
        <w:rPr>
          <w:rFonts w:ascii="Times New Roman" w:eastAsia="Times New Roman" w:hAnsi="Times New Roman" w:cs="Times New Roman"/>
          <w:lang w:eastAsia="id-ID"/>
        </w:rPr>
        <w:t>penuntutannya</w:t>
      </w:r>
      <w:proofErr w:type="spellEnd"/>
      <w:r w:rsidR="00123559" w:rsidRPr="008847C4">
        <w:rPr>
          <w:rFonts w:ascii="Times New Roman" w:eastAsia="Times New Roman" w:hAnsi="Times New Roman" w:cs="Times New Roman"/>
          <w:lang w:eastAsia="id-ID"/>
        </w:rPr>
        <w:t xml:space="preserve">.  </w:t>
      </w:r>
      <w:proofErr w:type="gramStart"/>
      <w:r w:rsidR="00123559" w:rsidRPr="008847C4">
        <w:rPr>
          <w:rFonts w:ascii="Times New Roman" w:eastAsia="Times New Roman" w:hAnsi="Times New Roman" w:cs="Times New Roman"/>
          <w:lang w:eastAsia="id-ID"/>
        </w:rPr>
        <w:t xml:space="preserve">Proses  </w:t>
      </w:r>
      <w:proofErr w:type="spellStart"/>
      <w:r w:rsidR="00123559" w:rsidRPr="008847C4">
        <w:rPr>
          <w:rFonts w:ascii="Times New Roman" w:eastAsia="Times New Roman" w:hAnsi="Times New Roman" w:cs="Times New Roman"/>
          <w:lang w:eastAsia="id-ID"/>
        </w:rPr>
        <w:t>Penyidikan</w:t>
      </w:r>
      <w:proofErr w:type="spellEnd"/>
      <w:proofErr w:type="gramEnd"/>
      <w:r w:rsidR="00123559" w:rsidRPr="008847C4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="00123559" w:rsidRPr="008847C4">
        <w:rPr>
          <w:rFonts w:ascii="Times New Roman" w:eastAsia="Times New Roman" w:hAnsi="Times New Roman" w:cs="Times New Roman"/>
          <w:lang w:eastAsia="id-ID"/>
        </w:rPr>
        <w:t>penuntutan</w:t>
      </w:r>
      <w:proofErr w:type="spellEnd"/>
      <w:r w:rsidR="00123559" w:rsidRPr="008847C4">
        <w:rPr>
          <w:rFonts w:ascii="Times New Roman" w:eastAsia="Times New Roman" w:hAnsi="Times New Roman" w:cs="Times New Roman"/>
          <w:lang w:eastAsia="id-ID"/>
        </w:rPr>
        <w:t xml:space="preserve">, dan </w:t>
      </w:r>
      <w:proofErr w:type="spellStart"/>
      <w:r w:rsidR="00123559" w:rsidRPr="008847C4">
        <w:rPr>
          <w:rFonts w:ascii="Times New Roman" w:eastAsia="Times New Roman" w:hAnsi="Times New Roman" w:cs="Times New Roman"/>
          <w:lang w:eastAsia="id-ID"/>
        </w:rPr>
        <w:t>pemeriksaan</w:t>
      </w:r>
      <w:proofErr w:type="spellEnd"/>
      <w:r w:rsidR="00123559" w:rsidRPr="008847C4">
        <w:rPr>
          <w:rFonts w:ascii="Times New Roman" w:eastAsia="Times New Roman" w:hAnsi="Times New Roman" w:cs="Times New Roman"/>
          <w:lang w:eastAsia="id-ID"/>
        </w:rPr>
        <w:t xml:space="preserve"> di </w:t>
      </w:r>
      <w:proofErr w:type="spellStart"/>
      <w:r w:rsidR="00123559" w:rsidRPr="008847C4">
        <w:rPr>
          <w:rFonts w:ascii="Times New Roman" w:eastAsia="Times New Roman" w:hAnsi="Times New Roman" w:cs="Times New Roman"/>
          <w:lang w:eastAsia="id-ID"/>
        </w:rPr>
        <w:t>sidang</w:t>
      </w:r>
      <w:proofErr w:type="spellEnd"/>
      <w:r w:rsidR="00123559"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123559" w:rsidRPr="008847C4">
        <w:rPr>
          <w:rFonts w:ascii="Times New Roman" w:eastAsia="Times New Roman" w:hAnsi="Times New Roman" w:cs="Times New Roman"/>
          <w:lang w:eastAsia="id-ID"/>
        </w:rPr>
        <w:t>pengadilan</w:t>
      </w:r>
      <w:proofErr w:type="spellEnd"/>
      <w:r w:rsidR="00123559"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123559" w:rsidRPr="008847C4">
        <w:rPr>
          <w:rFonts w:ascii="Times New Roman" w:eastAsia="Times New Roman" w:hAnsi="Times New Roman" w:cs="Times New Roman"/>
          <w:lang w:eastAsia="id-ID"/>
        </w:rPr>
        <w:t>dalam</w:t>
      </w:r>
      <w:proofErr w:type="spellEnd"/>
      <w:r w:rsidR="00123559"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123559" w:rsidRPr="008847C4">
        <w:rPr>
          <w:rFonts w:ascii="Times New Roman" w:eastAsia="Times New Roman" w:hAnsi="Times New Roman" w:cs="Times New Roman"/>
          <w:lang w:eastAsia="id-ID"/>
        </w:rPr>
        <w:t>perkara</w:t>
      </w:r>
      <w:proofErr w:type="spellEnd"/>
      <w:r w:rsidR="00123559"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123559" w:rsidRPr="008847C4">
        <w:rPr>
          <w:rFonts w:ascii="Times New Roman" w:eastAsia="Times New Roman" w:hAnsi="Times New Roman" w:cs="Times New Roman"/>
          <w:lang w:eastAsia="id-ID"/>
        </w:rPr>
        <w:t>tindak</w:t>
      </w:r>
      <w:proofErr w:type="spellEnd"/>
      <w:r w:rsidR="00123559"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123559" w:rsidRPr="008847C4">
        <w:rPr>
          <w:rFonts w:ascii="Times New Roman" w:eastAsia="Times New Roman" w:hAnsi="Times New Roman" w:cs="Times New Roman"/>
          <w:lang w:eastAsia="id-ID"/>
        </w:rPr>
        <w:t>pidana</w:t>
      </w:r>
      <w:proofErr w:type="spellEnd"/>
      <w:r w:rsidR="00123559"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123559" w:rsidRPr="008847C4">
        <w:rPr>
          <w:rFonts w:ascii="Times New Roman" w:eastAsia="Times New Roman" w:hAnsi="Times New Roman" w:cs="Times New Roman"/>
          <w:lang w:eastAsia="id-ID"/>
        </w:rPr>
        <w:t>korupsi</w:t>
      </w:r>
      <w:proofErr w:type="spellEnd"/>
      <w:r w:rsidR="00123559"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123559" w:rsidRPr="008847C4">
        <w:rPr>
          <w:rFonts w:ascii="Times New Roman" w:eastAsia="Times New Roman" w:hAnsi="Times New Roman" w:cs="Times New Roman"/>
          <w:lang w:eastAsia="id-ID"/>
        </w:rPr>
        <w:t>harus</w:t>
      </w:r>
      <w:proofErr w:type="spellEnd"/>
      <w:r w:rsidR="00123559"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123559" w:rsidRPr="008847C4">
        <w:rPr>
          <w:rFonts w:ascii="Times New Roman" w:eastAsia="Times New Roman" w:hAnsi="Times New Roman" w:cs="Times New Roman"/>
          <w:lang w:eastAsia="id-ID"/>
        </w:rPr>
        <w:t>didahulukan</w:t>
      </w:r>
      <w:proofErr w:type="spellEnd"/>
      <w:r w:rsidR="00123559"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123559" w:rsidRPr="008847C4">
        <w:rPr>
          <w:rFonts w:ascii="Times New Roman" w:eastAsia="Times New Roman" w:hAnsi="Times New Roman" w:cs="Times New Roman"/>
          <w:lang w:eastAsia="id-ID"/>
        </w:rPr>
        <w:t>dari</w:t>
      </w:r>
      <w:proofErr w:type="spellEnd"/>
      <w:r w:rsidR="00123559"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123559" w:rsidRPr="008847C4">
        <w:rPr>
          <w:rFonts w:ascii="Times New Roman" w:eastAsia="Times New Roman" w:hAnsi="Times New Roman" w:cs="Times New Roman"/>
          <w:lang w:eastAsia="id-ID"/>
        </w:rPr>
        <w:t>perkara</w:t>
      </w:r>
      <w:proofErr w:type="spellEnd"/>
      <w:r w:rsidR="00123559" w:rsidRPr="008847C4">
        <w:rPr>
          <w:rFonts w:ascii="Times New Roman" w:eastAsia="Times New Roman" w:hAnsi="Times New Roman" w:cs="Times New Roman"/>
          <w:lang w:eastAsia="id-ID"/>
        </w:rPr>
        <w:t xml:space="preserve"> lain </w:t>
      </w:r>
      <w:proofErr w:type="spellStart"/>
      <w:r w:rsidR="00123559" w:rsidRPr="008847C4">
        <w:rPr>
          <w:rFonts w:ascii="Times New Roman" w:eastAsia="Times New Roman" w:hAnsi="Times New Roman" w:cs="Times New Roman"/>
          <w:lang w:eastAsia="id-ID"/>
        </w:rPr>
        <w:t>guna</w:t>
      </w:r>
      <w:proofErr w:type="spellEnd"/>
      <w:r w:rsidR="00123559"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123559" w:rsidRPr="008847C4">
        <w:rPr>
          <w:rFonts w:ascii="Times New Roman" w:eastAsia="Times New Roman" w:hAnsi="Times New Roman" w:cs="Times New Roman"/>
          <w:lang w:eastAsia="id-ID"/>
        </w:rPr>
        <w:t>penyelesaian</w:t>
      </w:r>
      <w:proofErr w:type="spellEnd"/>
      <w:r w:rsidR="00123559"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123559" w:rsidRPr="008847C4">
        <w:rPr>
          <w:rFonts w:ascii="Times New Roman" w:eastAsia="Times New Roman" w:hAnsi="Times New Roman" w:cs="Times New Roman"/>
          <w:lang w:eastAsia="id-ID"/>
        </w:rPr>
        <w:t>secepatnya</w:t>
      </w:r>
      <w:proofErr w:type="spellEnd"/>
      <w:r w:rsidR="00123559" w:rsidRPr="008847C4">
        <w:rPr>
          <w:rFonts w:ascii="Times New Roman" w:hAnsi="Times New Roman" w:cs="Times New Roman"/>
        </w:rPr>
        <w:t>.</w:t>
      </w:r>
      <w:r w:rsidR="00123559" w:rsidRPr="008847C4">
        <w:rPr>
          <w:rStyle w:val="FootnoteReference"/>
          <w:rFonts w:ascii="Times New Roman" w:hAnsi="Times New Roman" w:cs="Times New Roman"/>
        </w:rPr>
        <w:footnoteReference w:id="3"/>
      </w:r>
      <w:r w:rsidR="00123559" w:rsidRPr="008847C4">
        <w:rPr>
          <w:rFonts w:ascii="Times New Roman" w:hAnsi="Times New Roman" w:cs="Times New Roman"/>
        </w:rPr>
        <w:t xml:space="preserve"> </w:t>
      </w:r>
      <w:proofErr w:type="spellStart"/>
      <w:r w:rsidR="00123559" w:rsidRPr="008847C4">
        <w:rPr>
          <w:rFonts w:ascii="Times New Roman" w:eastAsia="Times New Roman" w:hAnsi="Times New Roman" w:cs="Times New Roman"/>
          <w:lang w:eastAsia="id-ID"/>
        </w:rPr>
        <w:t>Untuk</w:t>
      </w:r>
      <w:proofErr w:type="spellEnd"/>
      <w:r w:rsidR="00123559"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123559" w:rsidRPr="008847C4">
        <w:rPr>
          <w:rFonts w:ascii="Times New Roman" w:eastAsia="Times New Roman" w:hAnsi="Times New Roman" w:cs="Times New Roman"/>
          <w:lang w:eastAsia="id-ID"/>
        </w:rPr>
        <w:t>kepentingan</w:t>
      </w:r>
      <w:proofErr w:type="spellEnd"/>
      <w:r w:rsidR="00123559"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123559" w:rsidRPr="008847C4">
        <w:rPr>
          <w:rFonts w:ascii="Times New Roman" w:eastAsia="Times New Roman" w:hAnsi="Times New Roman" w:cs="Times New Roman"/>
          <w:lang w:eastAsia="id-ID"/>
        </w:rPr>
        <w:t>penyidikan</w:t>
      </w:r>
      <w:proofErr w:type="spellEnd"/>
      <w:r w:rsidR="00123559" w:rsidRPr="008847C4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="00123559" w:rsidRPr="008847C4">
        <w:rPr>
          <w:rFonts w:ascii="Times New Roman" w:eastAsia="Times New Roman" w:hAnsi="Times New Roman" w:cs="Times New Roman"/>
          <w:lang w:eastAsia="id-ID"/>
        </w:rPr>
        <w:t>tersangka</w:t>
      </w:r>
      <w:proofErr w:type="spellEnd"/>
      <w:r w:rsidR="00123559"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123559" w:rsidRPr="008847C4">
        <w:rPr>
          <w:rFonts w:ascii="Times New Roman" w:eastAsia="Times New Roman" w:hAnsi="Times New Roman" w:cs="Times New Roman"/>
          <w:lang w:eastAsia="id-ID"/>
        </w:rPr>
        <w:t>wajib</w:t>
      </w:r>
      <w:proofErr w:type="spellEnd"/>
      <w:r w:rsidR="00123559"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123559" w:rsidRPr="008847C4">
        <w:rPr>
          <w:rFonts w:ascii="Times New Roman" w:eastAsia="Times New Roman" w:hAnsi="Times New Roman" w:cs="Times New Roman"/>
          <w:lang w:eastAsia="id-ID"/>
        </w:rPr>
        <w:t>memberikan</w:t>
      </w:r>
      <w:proofErr w:type="spellEnd"/>
      <w:r w:rsidR="00123559"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123559" w:rsidRPr="008847C4">
        <w:rPr>
          <w:rFonts w:ascii="Times New Roman" w:eastAsia="Times New Roman" w:hAnsi="Times New Roman" w:cs="Times New Roman"/>
          <w:lang w:eastAsia="id-ID"/>
        </w:rPr>
        <w:t>keterangan</w:t>
      </w:r>
      <w:proofErr w:type="spellEnd"/>
      <w:r w:rsidR="00123559"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123559" w:rsidRPr="008847C4">
        <w:rPr>
          <w:rFonts w:ascii="Times New Roman" w:eastAsia="Times New Roman" w:hAnsi="Times New Roman" w:cs="Times New Roman"/>
          <w:lang w:eastAsia="id-ID"/>
        </w:rPr>
        <w:t>tentang</w:t>
      </w:r>
      <w:proofErr w:type="spellEnd"/>
      <w:r w:rsidR="00123559"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123559" w:rsidRPr="008847C4">
        <w:rPr>
          <w:rFonts w:ascii="Times New Roman" w:eastAsia="Times New Roman" w:hAnsi="Times New Roman" w:cs="Times New Roman"/>
          <w:lang w:eastAsia="id-ID"/>
        </w:rPr>
        <w:t>seluruh</w:t>
      </w:r>
      <w:proofErr w:type="spellEnd"/>
      <w:r w:rsidR="00123559"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123559" w:rsidRPr="008847C4">
        <w:rPr>
          <w:rFonts w:ascii="Times New Roman" w:eastAsia="Times New Roman" w:hAnsi="Times New Roman" w:cs="Times New Roman"/>
          <w:lang w:eastAsia="id-ID"/>
        </w:rPr>
        <w:t>harta</w:t>
      </w:r>
      <w:proofErr w:type="spellEnd"/>
      <w:r w:rsidR="00123559"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123559" w:rsidRPr="008847C4">
        <w:rPr>
          <w:rFonts w:ascii="Times New Roman" w:eastAsia="Times New Roman" w:hAnsi="Times New Roman" w:cs="Times New Roman"/>
          <w:lang w:eastAsia="id-ID"/>
        </w:rPr>
        <w:t>bendanya</w:t>
      </w:r>
      <w:proofErr w:type="spellEnd"/>
      <w:r w:rsidR="00123559" w:rsidRPr="008847C4">
        <w:rPr>
          <w:rFonts w:ascii="Times New Roman" w:eastAsia="Times New Roman" w:hAnsi="Times New Roman" w:cs="Times New Roman"/>
          <w:lang w:eastAsia="id-ID"/>
        </w:rPr>
        <w:t xml:space="preserve"> dan </w:t>
      </w:r>
      <w:proofErr w:type="spellStart"/>
      <w:r w:rsidR="00123559" w:rsidRPr="008847C4">
        <w:rPr>
          <w:rFonts w:ascii="Times New Roman" w:eastAsia="Times New Roman" w:hAnsi="Times New Roman" w:cs="Times New Roman"/>
          <w:lang w:eastAsia="id-ID"/>
        </w:rPr>
        <w:t>harta</w:t>
      </w:r>
      <w:proofErr w:type="spellEnd"/>
      <w:r w:rsidR="00123559"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123559" w:rsidRPr="008847C4">
        <w:rPr>
          <w:rFonts w:ascii="Times New Roman" w:eastAsia="Times New Roman" w:hAnsi="Times New Roman" w:cs="Times New Roman"/>
          <w:lang w:eastAsia="id-ID"/>
        </w:rPr>
        <w:t>benda</w:t>
      </w:r>
      <w:proofErr w:type="spellEnd"/>
      <w:r w:rsidR="00123559"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123559" w:rsidRPr="008847C4">
        <w:rPr>
          <w:rFonts w:ascii="Times New Roman" w:eastAsia="Times New Roman" w:hAnsi="Times New Roman" w:cs="Times New Roman"/>
          <w:lang w:eastAsia="id-ID"/>
        </w:rPr>
        <w:t>istri</w:t>
      </w:r>
      <w:proofErr w:type="spellEnd"/>
      <w:r w:rsidR="00123559"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123559" w:rsidRPr="008847C4">
        <w:rPr>
          <w:rFonts w:ascii="Times New Roman" w:eastAsia="Times New Roman" w:hAnsi="Times New Roman" w:cs="Times New Roman"/>
          <w:lang w:eastAsia="id-ID"/>
        </w:rPr>
        <w:t>atau</w:t>
      </w:r>
      <w:proofErr w:type="spellEnd"/>
      <w:r w:rsidR="00123559"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123559" w:rsidRPr="008847C4">
        <w:rPr>
          <w:rFonts w:ascii="Times New Roman" w:eastAsia="Times New Roman" w:hAnsi="Times New Roman" w:cs="Times New Roman"/>
          <w:lang w:eastAsia="id-ID"/>
        </w:rPr>
        <w:t>suami</w:t>
      </w:r>
      <w:proofErr w:type="spellEnd"/>
      <w:r w:rsidR="00123559" w:rsidRPr="008847C4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="00123559" w:rsidRPr="008847C4">
        <w:rPr>
          <w:rFonts w:ascii="Times New Roman" w:eastAsia="Times New Roman" w:hAnsi="Times New Roman" w:cs="Times New Roman"/>
          <w:lang w:eastAsia="id-ID"/>
        </w:rPr>
        <w:t>anak</w:t>
      </w:r>
      <w:proofErr w:type="spellEnd"/>
      <w:r w:rsidR="00123559" w:rsidRPr="008847C4">
        <w:rPr>
          <w:rFonts w:ascii="Times New Roman" w:eastAsia="Times New Roman" w:hAnsi="Times New Roman" w:cs="Times New Roman"/>
          <w:lang w:eastAsia="id-ID"/>
        </w:rPr>
        <w:t xml:space="preserve">, dan </w:t>
      </w:r>
      <w:proofErr w:type="spellStart"/>
      <w:r w:rsidR="00123559" w:rsidRPr="008847C4">
        <w:rPr>
          <w:rFonts w:ascii="Times New Roman" w:eastAsia="Times New Roman" w:hAnsi="Times New Roman" w:cs="Times New Roman"/>
          <w:lang w:eastAsia="id-ID"/>
        </w:rPr>
        <w:t>harta</w:t>
      </w:r>
      <w:proofErr w:type="spellEnd"/>
      <w:r w:rsidR="00123559"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123559" w:rsidRPr="008847C4">
        <w:rPr>
          <w:rFonts w:ascii="Times New Roman" w:eastAsia="Times New Roman" w:hAnsi="Times New Roman" w:cs="Times New Roman"/>
          <w:lang w:eastAsia="id-ID"/>
        </w:rPr>
        <w:t>benda</w:t>
      </w:r>
      <w:proofErr w:type="spellEnd"/>
      <w:r w:rsidR="00123559"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123559" w:rsidRPr="008847C4">
        <w:rPr>
          <w:rFonts w:ascii="Times New Roman" w:eastAsia="Times New Roman" w:hAnsi="Times New Roman" w:cs="Times New Roman"/>
          <w:lang w:eastAsia="id-ID"/>
        </w:rPr>
        <w:t>setiap</w:t>
      </w:r>
      <w:proofErr w:type="spellEnd"/>
      <w:r w:rsidR="00123559" w:rsidRPr="008847C4">
        <w:rPr>
          <w:rFonts w:ascii="Times New Roman" w:eastAsia="Times New Roman" w:hAnsi="Times New Roman" w:cs="Times New Roman"/>
          <w:lang w:eastAsia="id-ID"/>
        </w:rPr>
        <w:t xml:space="preserve"> orang </w:t>
      </w:r>
      <w:proofErr w:type="spellStart"/>
      <w:r w:rsidR="00123559" w:rsidRPr="008847C4">
        <w:rPr>
          <w:rFonts w:ascii="Times New Roman" w:eastAsia="Times New Roman" w:hAnsi="Times New Roman" w:cs="Times New Roman"/>
          <w:lang w:eastAsia="id-ID"/>
        </w:rPr>
        <w:t>atau</w:t>
      </w:r>
      <w:proofErr w:type="spellEnd"/>
      <w:r w:rsidR="00123559"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123559" w:rsidRPr="008847C4">
        <w:rPr>
          <w:rFonts w:ascii="Times New Roman" w:eastAsia="Times New Roman" w:hAnsi="Times New Roman" w:cs="Times New Roman"/>
          <w:lang w:eastAsia="id-ID"/>
        </w:rPr>
        <w:t>korporasi</w:t>
      </w:r>
      <w:proofErr w:type="spellEnd"/>
      <w:r w:rsidR="00123559" w:rsidRPr="008847C4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="00123559" w:rsidRPr="008847C4">
        <w:rPr>
          <w:rFonts w:ascii="Times New Roman" w:eastAsia="Times New Roman" w:hAnsi="Times New Roman" w:cs="Times New Roman"/>
          <w:lang w:eastAsia="id-ID"/>
        </w:rPr>
        <w:t>diketahui</w:t>
      </w:r>
      <w:proofErr w:type="spellEnd"/>
      <w:r w:rsidR="00123559" w:rsidRPr="008847C4">
        <w:rPr>
          <w:rFonts w:ascii="Times New Roman" w:eastAsia="Times New Roman" w:hAnsi="Times New Roman" w:cs="Times New Roman"/>
          <w:lang w:eastAsia="id-ID"/>
        </w:rPr>
        <w:t xml:space="preserve"> dan </w:t>
      </w:r>
      <w:proofErr w:type="spellStart"/>
      <w:r w:rsidR="00123559" w:rsidRPr="008847C4">
        <w:rPr>
          <w:rFonts w:ascii="Times New Roman" w:eastAsia="Times New Roman" w:hAnsi="Times New Roman" w:cs="Times New Roman"/>
          <w:lang w:eastAsia="id-ID"/>
        </w:rPr>
        <w:t>atau</w:t>
      </w:r>
      <w:proofErr w:type="spellEnd"/>
      <w:r w:rsidR="00123559" w:rsidRPr="008847C4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="00123559" w:rsidRPr="008847C4">
        <w:rPr>
          <w:rFonts w:ascii="Times New Roman" w:eastAsia="Times New Roman" w:hAnsi="Times New Roman" w:cs="Times New Roman"/>
          <w:lang w:eastAsia="id-ID"/>
        </w:rPr>
        <w:t>diduga</w:t>
      </w:r>
      <w:proofErr w:type="spellEnd"/>
      <w:r w:rsidR="00123559"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123559" w:rsidRPr="008847C4">
        <w:rPr>
          <w:rFonts w:ascii="Times New Roman" w:eastAsia="Times New Roman" w:hAnsi="Times New Roman" w:cs="Times New Roman"/>
          <w:lang w:eastAsia="id-ID"/>
        </w:rPr>
        <w:t>mempunyai</w:t>
      </w:r>
      <w:proofErr w:type="spellEnd"/>
      <w:r w:rsidR="00123559"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123559" w:rsidRPr="008847C4">
        <w:rPr>
          <w:rFonts w:ascii="Times New Roman" w:eastAsia="Times New Roman" w:hAnsi="Times New Roman" w:cs="Times New Roman"/>
          <w:lang w:eastAsia="id-ID"/>
        </w:rPr>
        <w:t>hubungan</w:t>
      </w:r>
      <w:proofErr w:type="spellEnd"/>
      <w:r w:rsidR="00123559"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123559" w:rsidRPr="008847C4">
        <w:rPr>
          <w:rFonts w:ascii="Times New Roman" w:eastAsia="Times New Roman" w:hAnsi="Times New Roman" w:cs="Times New Roman"/>
          <w:lang w:eastAsia="id-ID"/>
        </w:rPr>
        <w:t>dengan</w:t>
      </w:r>
      <w:proofErr w:type="spellEnd"/>
      <w:r w:rsidR="00123559"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123559" w:rsidRPr="008847C4">
        <w:rPr>
          <w:rFonts w:ascii="Times New Roman" w:eastAsia="Times New Roman" w:hAnsi="Times New Roman" w:cs="Times New Roman"/>
          <w:lang w:eastAsia="id-ID"/>
        </w:rPr>
        <w:t>tindak</w:t>
      </w:r>
      <w:proofErr w:type="spellEnd"/>
      <w:r w:rsidR="00123559"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123559" w:rsidRPr="008847C4">
        <w:rPr>
          <w:rFonts w:ascii="Times New Roman" w:eastAsia="Times New Roman" w:hAnsi="Times New Roman" w:cs="Times New Roman"/>
          <w:lang w:eastAsia="id-ID"/>
        </w:rPr>
        <w:t>pidana</w:t>
      </w:r>
      <w:proofErr w:type="spellEnd"/>
      <w:r w:rsidR="00123559"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123559" w:rsidRPr="008847C4">
        <w:rPr>
          <w:rFonts w:ascii="Times New Roman" w:eastAsia="Times New Roman" w:hAnsi="Times New Roman" w:cs="Times New Roman"/>
          <w:lang w:eastAsia="id-ID"/>
        </w:rPr>
        <w:t>korupsi</w:t>
      </w:r>
      <w:proofErr w:type="spellEnd"/>
      <w:r w:rsidR="00123559" w:rsidRPr="008847C4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="00123559" w:rsidRPr="008847C4">
        <w:rPr>
          <w:rFonts w:ascii="Times New Roman" w:eastAsia="Times New Roman" w:hAnsi="Times New Roman" w:cs="Times New Roman"/>
          <w:lang w:eastAsia="id-ID"/>
        </w:rPr>
        <w:t>dilakukan</w:t>
      </w:r>
      <w:proofErr w:type="spellEnd"/>
      <w:r w:rsidR="00123559"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123559" w:rsidRPr="008847C4">
        <w:rPr>
          <w:rFonts w:ascii="Times New Roman" w:eastAsia="Times New Roman" w:hAnsi="Times New Roman" w:cs="Times New Roman"/>
          <w:lang w:eastAsia="id-ID"/>
        </w:rPr>
        <w:t>tersangka</w:t>
      </w:r>
      <w:proofErr w:type="spellEnd"/>
      <w:r w:rsidR="00123559" w:rsidRPr="008847C4">
        <w:rPr>
          <w:rFonts w:ascii="Times New Roman" w:hAnsi="Times New Roman" w:cs="Times New Roman"/>
        </w:rPr>
        <w:t>.</w:t>
      </w:r>
      <w:r w:rsidR="00123559" w:rsidRPr="008847C4">
        <w:rPr>
          <w:rStyle w:val="FootnoteReference"/>
          <w:rFonts w:ascii="Times New Roman" w:hAnsi="Times New Roman" w:cs="Times New Roman"/>
        </w:rPr>
        <w:footnoteReference w:id="4"/>
      </w:r>
    </w:p>
    <w:p w14:paraId="32FEAE46" w14:textId="77777777" w:rsidR="00BF20A6" w:rsidRPr="008847C4" w:rsidRDefault="005E7074" w:rsidP="005E707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Kerugian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 Negara/Daerah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adalah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kekurangan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 uang,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surat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berharga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, dan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, yang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nyata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 dan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pasti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jumlahnya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sebagai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akibat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perbuatan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melawan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hukum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baik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sengaja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maupun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lalai</w:t>
      </w:r>
      <w:proofErr w:type="spellEnd"/>
      <w:r w:rsidRPr="008847C4">
        <w:rPr>
          <w:rFonts w:ascii="Times New Roman" w:hAnsi="Times New Roman" w:cs="Times New Roman"/>
        </w:rPr>
        <w:t>.</w:t>
      </w:r>
      <w:r w:rsidRPr="008847C4">
        <w:rPr>
          <w:rStyle w:val="FootnoteReference"/>
          <w:rFonts w:ascii="Times New Roman" w:hAnsi="Times New Roman" w:cs="Times New Roman"/>
        </w:rPr>
        <w:footnoteReference w:id="5"/>
      </w:r>
      <w:r w:rsidRPr="008847C4">
        <w:rPr>
          <w:rFonts w:ascii="Times New Roman" w:hAnsi="Times New Roman" w:cs="Times New Roman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Lebih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lanjut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bahwa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r w:rsidR="00D8636D" w:rsidRPr="008847C4">
        <w:rPr>
          <w:rFonts w:ascii="Times New Roman" w:eastAsia="Times New Roman" w:hAnsi="Times New Roman" w:cs="Times New Roman"/>
          <w:lang w:eastAsia="id-ID"/>
        </w:rPr>
        <w:t xml:space="preserve">yang </w:t>
      </w:r>
      <w:proofErr w:type="spellStart"/>
      <w:r w:rsidR="00D8636D" w:rsidRPr="008847C4">
        <w:rPr>
          <w:rFonts w:ascii="Times New Roman" w:eastAsia="Times New Roman" w:hAnsi="Times New Roman" w:cs="Times New Roman"/>
          <w:lang w:eastAsia="id-ID"/>
        </w:rPr>
        <w:t>dimaksud</w:t>
      </w:r>
      <w:proofErr w:type="spellEnd"/>
      <w:r w:rsidR="00D8636D"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D8636D" w:rsidRPr="008847C4">
        <w:rPr>
          <w:rFonts w:ascii="Times New Roman" w:eastAsia="Times New Roman" w:hAnsi="Times New Roman" w:cs="Times New Roman"/>
          <w:lang w:eastAsia="id-ID"/>
        </w:rPr>
        <w:t>dengan</w:t>
      </w:r>
      <w:proofErr w:type="spellEnd"/>
      <w:r w:rsidR="00D8636D"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Ganti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Kerugian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adalah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sejumlah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 uang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atau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dapat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dinilai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dengan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 uang yang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harus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dikembalikan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kepada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 negara/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 oleh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seseorang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atau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 badan yang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telah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melakukan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perbuatan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melawan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hukum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baik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sengaja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maupun</w:t>
      </w:r>
      <w:proofErr w:type="spellEnd"/>
      <w:r w:rsidRPr="008847C4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lang w:eastAsia="id-ID"/>
        </w:rPr>
        <w:t>lalai</w:t>
      </w:r>
      <w:proofErr w:type="spellEnd"/>
      <w:r w:rsidR="00D8636D" w:rsidRPr="008847C4">
        <w:rPr>
          <w:rFonts w:ascii="Times New Roman" w:hAnsi="Times New Roman" w:cs="Times New Roman"/>
        </w:rPr>
        <w:t>.</w:t>
      </w:r>
      <w:r w:rsidR="00D8636D" w:rsidRPr="008847C4">
        <w:rPr>
          <w:rStyle w:val="FootnoteReference"/>
          <w:rFonts w:ascii="Times New Roman" w:hAnsi="Times New Roman" w:cs="Times New Roman"/>
        </w:rPr>
        <w:footnoteReference w:id="6"/>
      </w:r>
    </w:p>
    <w:p w14:paraId="6F707417" w14:textId="77777777" w:rsidR="00151042" w:rsidRPr="008662B3" w:rsidRDefault="00151042" w:rsidP="005E707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14:paraId="3A99F978" w14:textId="77777777" w:rsidR="00541CAB" w:rsidRPr="00117267" w:rsidRDefault="00541CAB" w:rsidP="00541CAB">
      <w:pPr>
        <w:pStyle w:val="ListParagraph"/>
        <w:spacing w:after="0" w:line="360" w:lineRule="auto"/>
        <w:contextualSpacing w:val="0"/>
        <w:jc w:val="both"/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</w:pPr>
    </w:p>
    <w:p w14:paraId="4004329B" w14:textId="77777777" w:rsidR="00F76EBA" w:rsidRPr="00117267" w:rsidRDefault="00F76EBA" w:rsidP="00A9085C">
      <w:pPr>
        <w:pStyle w:val="ListParagraph"/>
        <w:spacing w:after="0" w:line="360" w:lineRule="auto"/>
        <w:ind w:left="0"/>
        <w:contextualSpacing w:val="0"/>
        <w:jc w:val="both"/>
        <w:rPr>
          <w:rStyle w:val="Hyperlink"/>
          <w:rFonts w:ascii="Times New Roman" w:hAnsi="Times New Roman" w:cs="Times New Roman"/>
          <w:color w:val="000000" w:themeColor="text1"/>
          <w:u w:val="none"/>
        </w:rPr>
      </w:pPr>
    </w:p>
    <w:sectPr w:rsidR="00F76EBA" w:rsidRPr="00117267" w:rsidSect="000E2493">
      <w:endnotePr>
        <w:numFmt w:val="decimal"/>
      </w:endnotePr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E8F3E" w14:textId="77777777" w:rsidR="004C00C1" w:rsidRDefault="004C00C1" w:rsidP="004373DC">
      <w:pPr>
        <w:spacing w:after="0" w:line="240" w:lineRule="auto"/>
      </w:pPr>
      <w:r>
        <w:separator/>
      </w:r>
    </w:p>
  </w:endnote>
  <w:endnote w:type="continuationSeparator" w:id="0">
    <w:p w14:paraId="67F4F727" w14:textId="77777777" w:rsidR="004C00C1" w:rsidRDefault="004C00C1" w:rsidP="0043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E0E6C" w14:textId="77777777" w:rsidR="004C00C1" w:rsidRDefault="004C00C1" w:rsidP="004373DC">
      <w:pPr>
        <w:spacing w:after="0" w:line="240" w:lineRule="auto"/>
      </w:pPr>
      <w:r>
        <w:separator/>
      </w:r>
    </w:p>
  </w:footnote>
  <w:footnote w:type="continuationSeparator" w:id="0">
    <w:p w14:paraId="1B5E14F5" w14:textId="77777777" w:rsidR="004C00C1" w:rsidRDefault="004C00C1" w:rsidP="004373DC">
      <w:pPr>
        <w:spacing w:after="0" w:line="240" w:lineRule="auto"/>
      </w:pPr>
      <w:r>
        <w:continuationSeparator/>
      </w:r>
    </w:p>
  </w:footnote>
  <w:footnote w:id="1">
    <w:p w14:paraId="7F54341C" w14:textId="77777777" w:rsidR="007E0392" w:rsidRPr="005E7074" w:rsidRDefault="007E0392" w:rsidP="005E7074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5E7074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5E707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7074">
        <w:rPr>
          <w:rFonts w:ascii="Times New Roman" w:hAnsi="Times New Roman" w:cs="Times New Roman"/>
          <w:sz w:val="18"/>
          <w:szCs w:val="18"/>
        </w:rPr>
        <w:t>Lihat</w:t>
      </w:r>
      <w:proofErr w:type="spellEnd"/>
      <w:r w:rsidRPr="005E707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7074">
        <w:rPr>
          <w:rFonts w:ascii="Times New Roman" w:hAnsi="Times New Roman" w:cs="Times New Roman"/>
          <w:sz w:val="18"/>
          <w:szCs w:val="18"/>
        </w:rPr>
        <w:t>pasal</w:t>
      </w:r>
      <w:proofErr w:type="spellEnd"/>
      <w:r w:rsidRPr="005E7074">
        <w:rPr>
          <w:rFonts w:ascii="Times New Roman" w:hAnsi="Times New Roman" w:cs="Times New Roman"/>
          <w:sz w:val="18"/>
          <w:szCs w:val="18"/>
        </w:rPr>
        <w:t xml:space="preserve"> 1 </w:t>
      </w:r>
      <w:proofErr w:type="spellStart"/>
      <w:r w:rsidRPr="005E7074">
        <w:rPr>
          <w:rFonts w:ascii="Times New Roman" w:hAnsi="Times New Roman" w:cs="Times New Roman"/>
          <w:sz w:val="18"/>
          <w:szCs w:val="18"/>
        </w:rPr>
        <w:t>angka</w:t>
      </w:r>
      <w:proofErr w:type="spellEnd"/>
      <w:r w:rsidRPr="005E7074">
        <w:rPr>
          <w:rFonts w:ascii="Times New Roman" w:hAnsi="Times New Roman" w:cs="Times New Roman"/>
          <w:sz w:val="18"/>
          <w:szCs w:val="18"/>
        </w:rPr>
        <w:t xml:space="preserve"> 1 UU 30 </w:t>
      </w:r>
      <w:proofErr w:type="spellStart"/>
      <w:r w:rsidRPr="005E7074">
        <w:rPr>
          <w:rFonts w:ascii="Times New Roman" w:hAnsi="Times New Roman" w:cs="Times New Roman"/>
          <w:sz w:val="18"/>
          <w:szCs w:val="18"/>
        </w:rPr>
        <w:t>tahun</w:t>
      </w:r>
      <w:proofErr w:type="spellEnd"/>
      <w:r w:rsidRPr="005E7074">
        <w:rPr>
          <w:rFonts w:ascii="Times New Roman" w:hAnsi="Times New Roman" w:cs="Times New Roman"/>
          <w:sz w:val="18"/>
          <w:szCs w:val="18"/>
        </w:rPr>
        <w:t xml:space="preserve"> 2002 </w:t>
      </w:r>
      <w:proofErr w:type="spellStart"/>
      <w:r w:rsidRPr="005E7074">
        <w:rPr>
          <w:rFonts w:ascii="Times New Roman" w:hAnsi="Times New Roman" w:cs="Times New Roman"/>
          <w:sz w:val="18"/>
          <w:szCs w:val="18"/>
        </w:rPr>
        <w:t>tentang</w:t>
      </w:r>
      <w:proofErr w:type="spellEnd"/>
      <w:r w:rsidRPr="005E7074">
        <w:rPr>
          <w:rFonts w:ascii="Times New Roman" w:hAnsi="Times New Roman" w:cs="Times New Roman"/>
          <w:sz w:val="18"/>
          <w:szCs w:val="18"/>
        </w:rPr>
        <w:t xml:space="preserve"> KPK</w:t>
      </w:r>
    </w:p>
  </w:footnote>
  <w:footnote w:id="2">
    <w:p w14:paraId="5C600297" w14:textId="77777777" w:rsidR="007E0392" w:rsidRPr="005E7074" w:rsidRDefault="007E0392" w:rsidP="005E7074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5E7074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5E707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7074">
        <w:rPr>
          <w:rFonts w:ascii="Times New Roman" w:hAnsi="Times New Roman" w:cs="Times New Roman"/>
          <w:sz w:val="18"/>
          <w:szCs w:val="18"/>
        </w:rPr>
        <w:t>Lihat</w:t>
      </w:r>
      <w:proofErr w:type="spellEnd"/>
      <w:r w:rsidRPr="005E707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7074">
        <w:rPr>
          <w:rFonts w:ascii="Times New Roman" w:hAnsi="Times New Roman" w:cs="Times New Roman"/>
          <w:sz w:val="18"/>
          <w:szCs w:val="18"/>
        </w:rPr>
        <w:t>Pasal</w:t>
      </w:r>
      <w:proofErr w:type="spellEnd"/>
      <w:r w:rsidRPr="005E7074">
        <w:rPr>
          <w:rFonts w:ascii="Times New Roman" w:hAnsi="Times New Roman" w:cs="Times New Roman"/>
          <w:sz w:val="18"/>
          <w:szCs w:val="18"/>
        </w:rPr>
        <w:t xml:space="preserve"> 1 Angka 3 UU 30 </w:t>
      </w:r>
      <w:proofErr w:type="spellStart"/>
      <w:r w:rsidRPr="005E7074">
        <w:rPr>
          <w:rFonts w:ascii="Times New Roman" w:hAnsi="Times New Roman" w:cs="Times New Roman"/>
          <w:sz w:val="18"/>
          <w:szCs w:val="18"/>
        </w:rPr>
        <w:t>tahun</w:t>
      </w:r>
      <w:proofErr w:type="spellEnd"/>
      <w:r w:rsidRPr="005E7074">
        <w:rPr>
          <w:rFonts w:ascii="Times New Roman" w:hAnsi="Times New Roman" w:cs="Times New Roman"/>
          <w:sz w:val="18"/>
          <w:szCs w:val="18"/>
        </w:rPr>
        <w:t xml:space="preserve"> 2002 </w:t>
      </w:r>
      <w:proofErr w:type="spellStart"/>
      <w:r w:rsidRPr="005E7074">
        <w:rPr>
          <w:rFonts w:ascii="Times New Roman" w:hAnsi="Times New Roman" w:cs="Times New Roman"/>
          <w:sz w:val="18"/>
          <w:szCs w:val="18"/>
        </w:rPr>
        <w:t>tentang</w:t>
      </w:r>
      <w:proofErr w:type="spellEnd"/>
      <w:r w:rsidRPr="005E7074">
        <w:rPr>
          <w:rFonts w:ascii="Times New Roman" w:hAnsi="Times New Roman" w:cs="Times New Roman"/>
          <w:sz w:val="18"/>
          <w:szCs w:val="18"/>
        </w:rPr>
        <w:t xml:space="preserve"> KPK</w:t>
      </w:r>
    </w:p>
  </w:footnote>
  <w:footnote w:id="3">
    <w:p w14:paraId="6A5054C3" w14:textId="77777777" w:rsidR="00123559" w:rsidRPr="005E7074" w:rsidRDefault="00123559" w:rsidP="005E7074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5E7074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5E707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7074">
        <w:rPr>
          <w:rFonts w:ascii="Times New Roman" w:hAnsi="Times New Roman" w:cs="Times New Roman"/>
          <w:sz w:val="18"/>
          <w:szCs w:val="18"/>
        </w:rPr>
        <w:t>Lihat</w:t>
      </w:r>
      <w:proofErr w:type="spellEnd"/>
      <w:r w:rsidRPr="005E707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7074">
        <w:rPr>
          <w:rFonts w:ascii="Times New Roman" w:hAnsi="Times New Roman" w:cs="Times New Roman"/>
          <w:sz w:val="18"/>
          <w:szCs w:val="18"/>
        </w:rPr>
        <w:t>Pasal</w:t>
      </w:r>
      <w:proofErr w:type="spellEnd"/>
      <w:r w:rsidRPr="005E7074">
        <w:rPr>
          <w:rFonts w:ascii="Times New Roman" w:hAnsi="Times New Roman" w:cs="Times New Roman"/>
          <w:sz w:val="18"/>
          <w:szCs w:val="18"/>
        </w:rPr>
        <w:t xml:space="preserve"> 25 UU </w:t>
      </w:r>
      <w:proofErr w:type="spellStart"/>
      <w:r w:rsidRPr="005E7074">
        <w:rPr>
          <w:rFonts w:ascii="Times New Roman" w:hAnsi="Times New Roman" w:cs="Times New Roman"/>
          <w:sz w:val="18"/>
          <w:szCs w:val="18"/>
        </w:rPr>
        <w:t>Nomor</w:t>
      </w:r>
      <w:proofErr w:type="spellEnd"/>
      <w:r w:rsidRPr="005E7074">
        <w:rPr>
          <w:rFonts w:ascii="Times New Roman" w:hAnsi="Times New Roman" w:cs="Times New Roman"/>
          <w:sz w:val="18"/>
          <w:szCs w:val="18"/>
        </w:rPr>
        <w:t xml:space="preserve"> 31 </w:t>
      </w:r>
      <w:proofErr w:type="spellStart"/>
      <w:r w:rsidRPr="005E7074">
        <w:rPr>
          <w:rFonts w:ascii="Times New Roman" w:hAnsi="Times New Roman" w:cs="Times New Roman"/>
          <w:sz w:val="18"/>
          <w:szCs w:val="18"/>
        </w:rPr>
        <w:t>tahun</w:t>
      </w:r>
      <w:proofErr w:type="spellEnd"/>
      <w:r w:rsidRPr="005E7074">
        <w:rPr>
          <w:rFonts w:ascii="Times New Roman" w:hAnsi="Times New Roman" w:cs="Times New Roman"/>
          <w:sz w:val="18"/>
          <w:szCs w:val="18"/>
        </w:rPr>
        <w:t xml:space="preserve"> 1999 </w:t>
      </w:r>
      <w:proofErr w:type="spellStart"/>
      <w:r w:rsidRPr="005E7074">
        <w:rPr>
          <w:rFonts w:ascii="Times New Roman" w:hAnsi="Times New Roman" w:cs="Times New Roman"/>
          <w:sz w:val="18"/>
          <w:szCs w:val="18"/>
        </w:rPr>
        <w:t>tentang</w:t>
      </w:r>
      <w:proofErr w:type="spellEnd"/>
      <w:r w:rsidRPr="005E707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7074">
        <w:rPr>
          <w:rFonts w:ascii="Times New Roman" w:hAnsi="Times New Roman" w:cs="Times New Roman"/>
          <w:sz w:val="18"/>
          <w:szCs w:val="18"/>
        </w:rPr>
        <w:t>Pemberantasan</w:t>
      </w:r>
      <w:proofErr w:type="spellEnd"/>
      <w:r w:rsidRPr="005E707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7074">
        <w:rPr>
          <w:rFonts w:ascii="Times New Roman" w:hAnsi="Times New Roman" w:cs="Times New Roman"/>
          <w:sz w:val="18"/>
          <w:szCs w:val="18"/>
        </w:rPr>
        <w:t>Tindak</w:t>
      </w:r>
      <w:proofErr w:type="spellEnd"/>
      <w:r w:rsidRPr="005E707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7074">
        <w:rPr>
          <w:rFonts w:ascii="Times New Roman" w:hAnsi="Times New Roman" w:cs="Times New Roman"/>
          <w:sz w:val="18"/>
          <w:szCs w:val="18"/>
        </w:rPr>
        <w:t>Pidanan</w:t>
      </w:r>
      <w:proofErr w:type="spellEnd"/>
      <w:r w:rsidRPr="005E707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7074">
        <w:rPr>
          <w:rFonts w:ascii="Times New Roman" w:hAnsi="Times New Roman" w:cs="Times New Roman"/>
          <w:sz w:val="18"/>
          <w:szCs w:val="18"/>
        </w:rPr>
        <w:t>Korupsi</w:t>
      </w:r>
      <w:proofErr w:type="spellEnd"/>
    </w:p>
  </w:footnote>
  <w:footnote w:id="4">
    <w:p w14:paraId="26D0AAFC" w14:textId="77777777" w:rsidR="00123559" w:rsidRPr="005E7074" w:rsidRDefault="00123559" w:rsidP="005E7074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5E7074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5E707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7074">
        <w:rPr>
          <w:rFonts w:ascii="Times New Roman" w:hAnsi="Times New Roman" w:cs="Times New Roman"/>
          <w:sz w:val="18"/>
          <w:szCs w:val="18"/>
        </w:rPr>
        <w:t>Lihat</w:t>
      </w:r>
      <w:proofErr w:type="spellEnd"/>
      <w:r w:rsidRPr="005E707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7074">
        <w:rPr>
          <w:rFonts w:ascii="Times New Roman" w:hAnsi="Times New Roman" w:cs="Times New Roman"/>
          <w:sz w:val="18"/>
          <w:szCs w:val="18"/>
        </w:rPr>
        <w:t>Pasal</w:t>
      </w:r>
      <w:proofErr w:type="spellEnd"/>
      <w:r w:rsidRPr="005E7074">
        <w:rPr>
          <w:rFonts w:ascii="Times New Roman" w:hAnsi="Times New Roman" w:cs="Times New Roman"/>
          <w:sz w:val="18"/>
          <w:szCs w:val="18"/>
        </w:rPr>
        <w:t xml:space="preserve"> 29 </w:t>
      </w:r>
      <w:proofErr w:type="spellStart"/>
      <w:r w:rsidRPr="005E7074">
        <w:rPr>
          <w:rFonts w:ascii="Times New Roman" w:hAnsi="Times New Roman" w:cs="Times New Roman"/>
          <w:sz w:val="18"/>
          <w:szCs w:val="18"/>
        </w:rPr>
        <w:t>angka</w:t>
      </w:r>
      <w:proofErr w:type="spellEnd"/>
      <w:r w:rsidRPr="005E7074">
        <w:rPr>
          <w:rFonts w:ascii="Times New Roman" w:hAnsi="Times New Roman" w:cs="Times New Roman"/>
          <w:sz w:val="18"/>
          <w:szCs w:val="18"/>
        </w:rPr>
        <w:t xml:space="preserve"> 1 UU </w:t>
      </w:r>
      <w:proofErr w:type="spellStart"/>
      <w:r w:rsidRPr="005E7074">
        <w:rPr>
          <w:rFonts w:ascii="Times New Roman" w:hAnsi="Times New Roman" w:cs="Times New Roman"/>
          <w:sz w:val="18"/>
          <w:szCs w:val="18"/>
        </w:rPr>
        <w:t>Lihat</w:t>
      </w:r>
      <w:proofErr w:type="spellEnd"/>
      <w:r w:rsidRPr="005E707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7074">
        <w:rPr>
          <w:rFonts w:ascii="Times New Roman" w:hAnsi="Times New Roman" w:cs="Times New Roman"/>
          <w:sz w:val="18"/>
          <w:szCs w:val="18"/>
        </w:rPr>
        <w:t>Pasal</w:t>
      </w:r>
      <w:proofErr w:type="spellEnd"/>
      <w:r w:rsidRPr="005E7074">
        <w:rPr>
          <w:rFonts w:ascii="Times New Roman" w:hAnsi="Times New Roman" w:cs="Times New Roman"/>
          <w:sz w:val="18"/>
          <w:szCs w:val="18"/>
        </w:rPr>
        <w:t xml:space="preserve"> 25 UU </w:t>
      </w:r>
      <w:proofErr w:type="spellStart"/>
      <w:r w:rsidRPr="005E7074">
        <w:rPr>
          <w:rFonts w:ascii="Times New Roman" w:hAnsi="Times New Roman" w:cs="Times New Roman"/>
          <w:sz w:val="18"/>
          <w:szCs w:val="18"/>
        </w:rPr>
        <w:t>Nomor</w:t>
      </w:r>
      <w:proofErr w:type="spellEnd"/>
      <w:r w:rsidRPr="005E7074">
        <w:rPr>
          <w:rFonts w:ascii="Times New Roman" w:hAnsi="Times New Roman" w:cs="Times New Roman"/>
          <w:sz w:val="18"/>
          <w:szCs w:val="18"/>
        </w:rPr>
        <w:t xml:space="preserve"> 31 </w:t>
      </w:r>
      <w:proofErr w:type="spellStart"/>
      <w:r w:rsidRPr="005E7074">
        <w:rPr>
          <w:rFonts w:ascii="Times New Roman" w:hAnsi="Times New Roman" w:cs="Times New Roman"/>
          <w:sz w:val="18"/>
          <w:szCs w:val="18"/>
        </w:rPr>
        <w:t>tahun</w:t>
      </w:r>
      <w:proofErr w:type="spellEnd"/>
      <w:r w:rsidRPr="005E7074">
        <w:rPr>
          <w:rFonts w:ascii="Times New Roman" w:hAnsi="Times New Roman" w:cs="Times New Roman"/>
          <w:sz w:val="18"/>
          <w:szCs w:val="18"/>
        </w:rPr>
        <w:t xml:space="preserve"> 1999 </w:t>
      </w:r>
      <w:proofErr w:type="spellStart"/>
      <w:r w:rsidRPr="005E7074">
        <w:rPr>
          <w:rFonts w:ascii="Times New Roman" w:hAnsi="Times New Roman" w:cs="Times New Roman"/>
          <w:sz w:val="18"/>
          <w:szCs w:val="18"/>
        </w:rPr>
        <w:t>tentang</w:t>
      </w:r>
      <w:proofErr w:type="spellEnd"/>
      <w:r w:rsidRPr="005E707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7074">
        <w:rPr>
          <w:rFonts w:ascii="Times New Roman" w:hAnsi="Times New Roman" w:cs="Times New Roman"/>
          <w:sz w:val="18"/>
          <w:szCs w:val="18"/>
        </w:rPr>
        <w:t>Pemberantasan</w:t>
      </w:r>
      <w:proofErr w:type="spellEnd"/>
      <w:r w:rsidRPr="005E707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7074">
        <w:rPr>
          <w:rFonts w:ascii="Times New Roman" w:hAnsi="Times New Roman" w:cs="Times New Roman"/>
          <w:sz w:val="18"/>
          <w:szCs w:val="18"/>
        </w:rPr>
        <w:t>Tindak</w:t>
      </w:r>
      <w:proofErr w:type="spellEnd"/>
      <w:r w:rsidRPr="005E707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7074">
        <w:rPr>
          <w:rFonts w:ascii="Times New Roman" w:hAnsi="Times New Roman" w:cs="Times New Roman"/>
          <w:sz w:val="18"/>
          <w:szCs w:val="18"/>
        </w:rPr>
        <w:t>Pidanan</w:t>
      </w:r>
      <w:proofErr w:type="spellEnd"/>
      <w:r w:rsidRPr="005E707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7074">
        <w:rPr>
          <w:rFonts w:ascii="Times New Roman" w:hAnsi="Times New Roman" w:cs="Times New Roman"/>
          <w:sz w:val="18"/>
          <w:szCs w:val="18"/>
        </w:rPr>
        <w:t>Korupsi</w:t>
      </w:r>
      <w:proofErr w:type="spellEnd"/>
    </w:p>
  </w:footnote>
  <w:footnote w:id="5">
    <w:p w14:paraId="2E3C5FD6" w14:textId="77777777" w:rsidR="005E7074" w:rsidRPr="005E7074" w:rsidRDefault="005E7074" w:rsidP="005E7074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5E7074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5E707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8636D">
        <w:rPr>
          <w:rFonts w:ascii="Times New Roman" w:hAnsi="Times New Roman" w:cs="Times New Roman"/>
          <w:sz w:val="18"/>
          <w:szCs w:val="18"/>
        </w:rPr>
        <w:t>Lihat</w:t>
      </w:r>
      <w:proofErr w:type="spellEnd"/>
      <w:r w:rsidRPr="00D8636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8636D">
        <w:rPr>
          <w:rFonts w:ascii="Times New Roman" w:hAnsi="Times New Roman" w:cs="Times New Roman"/>
          <w:sz w:val="18"/>
          <w:szCs w:val="18"/>
        </w:rPr>
        <w:t>Pasal</w:t>
      </w:r>
      <w:proofErr w:type="spellEnd"/>
      <w:r w:rsidRPr="00D8636D">
        <w:rPr>
          <w:rFonts w:ascii="Times New Roman" w:hAnsi="Times New Roman" w:cs="Times New Roman"/>
          <w:sz w:val="18"/>
          <w:szCs w:val="18"/>
        </w:rPr>
        <w:t xml:space="preserve"> 1 </w:t>
      </w:r>
      <w:proofErr w:type="spellStart"/>
      <w:r w:rsidRPr="00D8636D">
        <w:rPr>
          <w:rFonts w:ascii="Times New Roman" w:hAnsi="Times New Roman" w:cs="Times New Roman"/>
          <w:sz w:val="18"/>
          <w:szCs w:val="18"/>
        </w:rPr>
        <w:t>angka</w:t>
      </w:r>
      <w:proofErr w:type="spellEnd"/>
      <w:r w:rsidRPr="00D8636D">
        <w:rPr>
          <w:rFonts w:ascii="Times New Roman" w:hAnsi="Times New Roman" w:cs="Times New Roman"/>
          <w:sz w:val="18"/>
          <w:szCs w:val="18"/>
        </w:rPr>
        <w:t xml:space="preserve">  15 UU </w:t>
      </w:r>
      <w:proofErr w:type="spellStart"/>
      <w:r w:rsidRPr="00D8636D">
        <w:rPr>
          <w:rFonts w:ascii="Times New Roman" w:hAnsi="Times New Roman" w:cs="Times New Roman"/>
          <w:sz w:val="18"/>
          <w:szCs w:val="18"/>
        </w:rPr>
        <w:t>nomor</w:t>
      </w:r>
      <w:proofErr w:type="spellEnd"/>
      <w:r w:rsidRPr="00D8636D">
        <w:rPr>
          <w:rFonts w:ascii="Times New Roman" w:hAnsi="Times New Roman" w:cs="Times New Roman"/>
          <w:sz w:val="18"/>
          <w:szCs w:val="18"/>
        </w:rPr>
        <w:t xml:space="preserve"> 15 </w:t>
      </w:r>
      <w:proofErr w:type="spellStart"/>
      <w:r w:rsidRPr="00D8636D">
        <w:rPr>
          <w:rFonts w:ascii="Times New Roman" w:hAnsi="Times New Roman" w:cs="Times New Roman"/>
          <w:sz w:val="18"/>
          <w:szCs w:val="18"/>
        </w:rPr>
        <w:t>tahun</w:t>
      </w:r>
      <w:proofErr w:type="spellEnd"/>
      <w:r w:rsidRPr="00D8636D">
        <w:rPr>
          <w:rFonts w:ascii="Times New Roman" w:hAnsi="Times New Roman" w:cs="Times New Roman"/>
          <w:sz w:val="18"/>
          <w:szCs w:val="18"/>
        </w:rPr>
        <w:t xml:space="preserve"> 2006 </w:t>
      </w:r>
      <w:proofErr w:type="spellStart"/>
      <w:r w:rsidRPr="00D8636D">
        <w:rPr>
          <w:rFonts w:ascii="Times New Roman" w:hAnsi="Times New Roman" w:cs="Times New Roman"/>
          <w:sz w:val="18"/>
          <w:szCs w:val="18"/>
        </w:rPr>
        <w:t>Tentang</w:t>
      </w:r>
      <w:proofErr w:type="spellEnd"/>
      <w:r w:rsidRPr="00D8636D">
        <w:rPr>
          <w:rFonts w:ascii="Times New Roman" w:hAnsi="Times New Roman" w:cs="Times New Roman"/>
          <w:sz w:val="18"/>
          <w:szCs w:val="18"/>
        </w:rPr>
        <w:t xml:space="preserve"> Badan </w:t>
      </w:r>
      <w:proofErr w:type="spellStart"/>
      <w:r w:rsidRPr="00D8636D">
        <w:rPr>
          <w:rFonts w:ascii="Times New Roman" w:hAnsi="Times New Roman" w:cs="Times New Roman"/>
          <w:sz w:val="18"/>
          <w:szCs w:val="18"/>
        </w:rPr>
        <w:t>Pemeriksa</w:t>
      </w:r>
      <w:proofErr w:type="spellEnd"/>
      <w:r w:rsidRPr="00D8636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8636D">
        <w:rPr>
          <w:rFonts w:ascii="Times New Roman" w:hAnsi="Times New Roman" w:cs="Times New Roman"/>
          <w:sz w:val="18"/>
          <w:szCs w:val="18"/>
        </w:rPr>
        <w:t>Keuangan</w:t>
      </w:r>
      <w:proofErr w:type="spellEnd"/>
    </w:p>
  </w:footnote>
  <w:footnote w:id="6">
    <w:p w14:paraId="5D3569DC" w14:textId="77777777" w:rsidR="00D8636D" w:rsidRDefault="00D8636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5E7074">
        <w:rPr>
          <w:rFonts w:ascii="Times New Roman" w:hAnsi="Times New Roman" w:cs="Times New Roman"/>
          <w:sz w:val="18"/>
          <w:szCs w:val="18"/>
        </w:rPr>
        <w:t>Lihat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Pasal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1 </w:t>
      </w:r>
      <w:proofErr w:type="spellStart"/>
      <w:r>
        <w:rPr>
          <w:rFonts w:ascii="Times New Roman" w:hAnsi="Times New Roman" w:cs="Times New Roman"/>
          <w:sz w:val="18"/>
          <w:szCs w:val="18"/>
        </w:rPr>
        <w:t>angka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16</w:t>
      </w:r>
      <w:r w:rsidRPr="005E7074">
        <w:rPr>
          <w:rFonts w:ascii="Times New Roman" w:hAnsi="Times New Roman" w:cs="Times New Roman"/>
          <w:sz w:val="18"/>
          <w:szCs w:val="18"/>
        </w:rPr>
        <w:t xml:space="preserve"> UU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nomor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15 </w:t>
      </w:r>
      <w:proofErr w:type="spellStart"/>
      <w:r>
        <w:rPr>
          <w:rFonts w:ascii="Times New Roman" w:hAnsi="Times New Roman" w:cs="Times New Roman"/>
          <w:sz w:val="18"/>
          <w:szCs w:val="18"/>
        </w:rPr>
        <w:t>tahun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2006 </w:t>
      </w:r>
      <w:proofErr w:type="spellStart"/>
      <w:r>
        <w:rPr>
          <w:rFonts w:ascii="Times New Roman" w:hAnsi="Times New Roman" w:cs="Times New Roman"/>
          <w:sz w:val="18"/>
          <w:szCs w:val="18"/>
        </w:rPr>
        <w:t>Tentang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Badan </w:t>
      </w:r>
      <w:proofErr w:type="spellStart"/>
      <w:r>
        <w:rPr>
          <w:rFonts w:ascii="Times New Roman" w:hAnsi="Times New Roman" w:cs="Times New Roman"/>
          <w:sz w:val="18"/>
          <w:szCs w:val="18"/>
        </w:rPr>
        <w:t>Pemeriksa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Keuangan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46EC3"/>
    <w:multiLevelType w:val="hybridMultilevel"/>
    <w:tmpl w:val="DDFCA6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838A8"/>
    <w:multiLevelType w:val="hybridMultilevel"/>
    <w:tmpl w:val="8D1835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7458"/>
    <w:multiLevelType w:val="hybridMultilevel"/>
    <w:tmpl w:val="3CAE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36F32"/>
    <w:multiLevelType w:val="hybridMultilevel"/>
    <w:tmpl w:val="AC62BF9A"/>
    <w:lvl w:ilvl="0" w:tplc="315C07E0">
      <w:start w:val="1"/>
      <w:numFmt w:val="decimal"/>
      <w:lvlText w:val="%1."/>
      <w:lvlJc w:val="left"/>
      <w:pPr>
        <w:ind w:left="77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09D0F88"/>
    <w:multiLevelType w:val="hybridMultilevel"/>
    <w:tmpl w:val="0C08F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A1876"/>
    <w:multiLevelType w:val="hybridMultilevel"/>
    <w:tmpl w:val="3DAEB6C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1306037"/>
    <w:multiLevelType w:val="hybridMultilevel"/>
    <w:tmpl w:val="CF441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509AD"/>
    <w:multiLevelType w:val="hybridMultilevel"/>
    <w:tmpl w:val="A7F607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BA6F77"/>
    <w:multiLevelType w:val="hybridMultilevel"/>
    <w:tmpl w:val="EE969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C4A0F"/>
    <w:multiLevelType w:val="hybridMultilevel"/>
    <w:tmpl w:val="A71AF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37943"/>
    <w:multiLevelType w:val="hybridMultilevel"/>
    <w:tmpl w:val="A64E9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77C5A"/>
    <w:multiLevelType w:val="hybridMultilevel"/>
    <w:tmpl w:val="DE40C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B277D"/>
    <w:multiLevelType w:val="hybridMultilevel"/>
    <w:tmpl w:val="72C8F2AA"/>
    <w:lvl w:ilvl="0" w:tplc="4ADAF1C2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A1569D"/>
    <w:multiLevelType w:val="hybridMultilevel"/>
    <w:tmpl w:val="FFF62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E6C46"/>
    <w:multiLevelType w:val="hybridMultilevel"/>
    <w:tmpl w:val="184C8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E1783"/>
    <w:multiLevelType w:val="hybridMultilevel"/>
    <w:tmpl w:val="53988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74492"/>
    <w:multiLevelType w:val="hybridMultilevel"/>
    <w:tmpl w:val="3CAE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E5948"/>
    <w:multiLevelType w:val="hybridMultilevel"/>
    <w:tmpl w:val="9FE0E9F8"/>
    <w:lvl w:ilvl="0" w:tplc="4ADAF1C2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1E4030"/>
    <w:multiLevelType w:val="hybridMultilevel"/>
    <w:tmpl w:val="588C5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C37CA"/>
    <w:multiLevelType w:val="hybridMultilevel"/>
    <w:tmpl w:val="D8E667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9"/>
  </w:num>
  <w:num w:numId="3">
    <w:abstractNumId w:val="16"/>
  </w:num>
  <w:num w:numId="4">
    <w:abstractNumId w:val="2"/>
  </w:num>
  <w:num w:numId="5">
    <w:abstractNumId w:val="8"/>
  </w:num>
  <w:num w:numId="6">
    <w:abstractNumId w:val="11"/>
  </w:num>
  <w:num w:numId="7">
    <w:abstractNumId w:val="6"/>
  </w:num>
  <w:num w:numId="8">
    <w:abstractNumId w:val="0"/>
  </w:num>
  <w:num w:numId="9">
    <w:abstractNumId w:val="19"/>
  </w:num>
  <w:num w:numId="10">
    <w:abstractNumId w:val="1"/>
  </w:num>
  <w:num w:numId="11">
    <w:abstractNumId w:val="17"/>
  </w:num>
  <w:num w:numId="12">
    <w:abstractNumId w:val="12"/>
  </w:num>
  <w:num w:numId="13">
    <w:abstractNumId w:val="3"/>
  </w:num>
  <w:num w:numId="14">
    <w:abstractNumId w:val="7"/>
  </w:num>
  <w:num w:numId="15">
    <w:abstractNumId w:val="15"/>
  </w:num>
  <w:num w:numId="16">
    <w:abstractNumId w:val="13"/>
  </w:num>
  <w:num w:numId="17">
    <w:abstractNumId w:val="5"/>
  </w:num>
  <w:num w:numId="18">
    <w:abstractNumId w:val="10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DC"/>
    <w:rsid w:val="00035052"/>
    <w:rsid w:val="00052A45"/>
    <w:rsid w:val="00056885"/>
    <w:rsid w:val="0007083D"/>
    <w:rsid w:val="000A54B2"/>
    <w:rsid w:val="000C2B27"/>
    <w:rsid w:val="000C3750"/>
    <w:rsid w:val="000E2493"/>
    <w:rsid w:val="000F2761"/>
    <w:rsid w:val="000F6809"/>
    <w:rsid w:val="00104DC3"/>
    <w:rsid w:val="00117267"/>
    <w:rsid w:val="00123559"/>
    <w:rsid w:val="00151042"/>
    <w:rsid w:val="001679F1"/>
    <w:rsid w:val="001828EF"/>
    <w:rsid w:val="00184E47"/>
    <w:rsid w:val="00196543"/>
    <w:rsid w:val="001A7C4D"/>
    <w:rsid w:val="001B100C"/>
    <w:rsid w:val="001B2FA8"/>
    <w:rsid w:val="001D2911"/>
    <w:rsid w:val="001E0670"/>
    <w:rsid w:val="002173FD"/>
    <w:rsid w:val="002220E1"/>
    <w:rsid w:val="0025618B"/>
    <w:rsid w:val="00296B49"/>
    <w:rsid w:val="002F7130"/>
    <w:rsid w:val="00301EBE"/>
    <w:rsid w:val="003119A3"/>
    <w:rsid w:val="00337778"/>
    <w:rsid w:val="00350EAD"/>
    <w:rsid w:val="00351664"/>
    <w:rsid w:val="003667B9"/>
    <w:rsid w:val="003A2E33"/>
    <w:rsid w:val="003D0B4E"/>
    <w:rsid w:val="003F1339"/>
    <w:rsid w:val="003F7C46"/>
    <w:rsid w:val="0040569B"/>
    <w:rsid w:val="00421A7D"/>
    <w:rsid w:val="00424A35"/>
    <w:rsid w:val="00437370"/>
    <w:rsid w:val="004373DC"/>
    <w:rsid w:val="004448CC"/>
    <w:rsid w:val="00453231"/>
    <w:rsid w:val="00480515"/>
    <w:rsid w:val="00483FF8"/>
    <w:rsid w:val="00487FAF"/>
    <w:rsid w:val="004A1A93"/>
    <w:rsid w:val="004A1F45"/>
    <w:rsid w:val="004A5D4A"/>
    <w:rsid w:val="004C00C1"/>
    <w:rsid w:val="004F7800"/>
    <w:rsid w:val="00525E84"/>
    <w:rsid w:val="00537CDB"/>
    <w:rsid w:val="00541CAB"/>
    <w:rsid w:val="005B1DAD"/>
    <w:rsid w:val="005B482C"/>
    <w:rsid w:val="005D1030"/>
    <w:rsid w:val="005D76E8"/>
    <w:rsid w:val="005E7074"/>
    <w:rsid w:val="0060307F"/>
    <w:rsid w:val="006069C9"/>
    <w:rsid w:val="00624734"/>
    <w:rsid w:val="00636AB7"/>
    <w:rsid w:val="006651B3"/>
    <w:rsid w:val="006730B3"/>
    <w:rsid w:val="006912A3"/>
    <w:rsid w:val="00695274"/>
    <w:rsid w:val="0069630C"/>
    <w:rsid w:val="006A2E1B"/>
    <w:rsid w:val="006C456B"/>
    <w:rsid w:val="006D1162"/>
    <w:rsid w:val="006F10F0"/>
    <w:rsid w:val="00707D1E"/>
    <w:rsid w:val="00766EE9"/>
    <w:rsid w:val="007B7895"/>
    <w:rsid w:val="007C30C1"/>
    <w:rsid w:val="007D08E6"/>
    <w:rsid w:val="007E0392"/>
    <w:rsid w:val="00805363"/>
    <w:rsid w:val="0083286E"/>
    <w:rsid w:val="008662B3"/>
    <w:rsid w:val="00877F01"/>
    <w:rsid w:val="008847C4"/>
    <w:rsid w:val="008B5516"/>
    <w:rsid w:val="008B551E"/>
    <w:rsid w:val="008B6060"/>
    <w:rsid w:val="008C10E9"/>
    <w:rsid w:val="008C3DD7"/>
    <w:rsid w:val="008C7A4D"/>
    <w:rsid w:val="008D7F7C"/>
    <w:rsid w:val="008E448D"/>
    <w:rsid w:val="009755B5"/>
    <w:rsid w:val="009811DC"/>
    <w:rsid w:val="00984646"/>
    <w:rsid w:val="00997D83"/>
    <w:rsid w:val="009C4013"/>
    <w:rsid w:val="009E123E"/>
    <w:rsid w:val="009E3171"/>
    <w:rsid w:val="00A01980"/>
    <w:rsid w:val="00A43242"/>
    <w:rsid w:val="00A45C09"/>
    <w:rsid w:val="00A547BB"/>
    <w:rsid w:val="00A621EB"/>
    <w:rsid w:val="00A9085C"/>
    <w:rsid w:val="00AA0F68"/>
    <w:rsid w:val="00AC63C5"/>
    <w:rsid w:val="00AD30D9"/>
    <w:rsid w:val="00B12CE8"/>
    <w:rsid w:val="00B13B6C"/>
    <w:rsid w:val="00B16773"/>
    <w:rsid w:val="00B23773"/>
    <w:rsid w:val="00B3269D"/>
    <w:rsid w:val="00B533D7"/>
    <w:rsid w:val="00B6185A"/>
    <w:rsid w:val="00B64A3C"/>
    <w:rsid w:val="00B75D34"/>
    <w:rsid w:val="00B81FB6"/>
    <w:rsid w:val="00BA1139"/>
    <w:rsid w:val="00BB2972"/>
    <w:rsid w:val="00BE019B"/>
    <w:rsid w:val="00BE76DF"/>
    <w:rsid w:val="00BF20A6"/>
    <w:rsid w:val="00BF7F50"/>
    <w:rsid w:val="00C420DD"/>
    <w:rsid w:val="00C46A27"/>
    <w:rsid w:val="00C84AE8"/>
    <w:rsid w:val="00CB0F2F"/>
    <w:rsid w:val="00CB40F7"/>
    <w:rsid w:val="00CD7090"/>
    <w:rsid w:val="00CD73E0"/>
    <w:rsid w:val="00D0007A"/>
    <w:rsid w:val="00D14C75"/>
    <w:rsid w:val="00D56661"/>
    <w:rsid w:val="00D64C76"/>
    <w:rsid w:val="00D8636D"/>
    <w:rsid w:val="00D869E4"/>
    <w:rsid w:val="00D86C96"/>
    <w:rsid w:val="00DA2669"/>
    <w:rsid w:val="00DA50F4"/>
    <w:rsid w:val="00DB3B90"/>
    <w:rsid w:val="00DC37EC"/>
    <w:rsid w:val="00DC5833"/>
    <w:rsid w:val="00DC5CDF"/>
    <w:rsid w:val="00DD10FC"/>
    <w:rsid w:val="00DF175B"/>
    <w:rsid w:val="00DF7533"/>
    <w:rsid w:val="00E1107D"/>
    <w:rsid w:val="00E22B17"/>
    <w:rsid w:val="00E341F8"/>
    <w:rsid w:val="00E37239"/>
    <w:rsid w:val="00E41023"/>
    <w:rsid w:val="00E52A8A"/>
    <w:rsid w:val="00E85B8F"/>
    <w:rsid w:val="00EA7141"/>
    <w:rsid w:val="00EB193D"/>
    <w:rsid w:val="00EF176D"/>
    <w:rsid w:val="00F367F9"/>
    <w:rsid w:val="00F47084"/>
    <w:rsid w:val="00F76EBA"/>
    <w:rsid w:val="00F8355D"/>
    <w:rsid w:val="00FA7E61"/>
    <w:rsid w:val="00FB22EC"/>
    <w:rsid w:val="00FB68E6"/>
    <w:rsid w:val="00FC0A1C"/>
    <w:rsid w:val="00FE1E15"/>
    <w:rsid w:val="00FF0B5C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40FBD"/>
  <w15:chartTrackingRefBased/>
  <w15:docId w15:val="{73B40F08-78C6-47B7-8E99-16BB62B5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3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73D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73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73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73D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D08E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08E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D08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taranews.com/berita/1583590/presiden-minta-polri-kejaksaan-kpk-lembaga-pengawas-perkuat-sinergi/01/02/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sidelombok.id/nasion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FD62B-CF59-4C03-97EF-1E55060C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Lalu Romi Nasution</dc:creator>
  <cp:keywords/>
  <dc:description/>
  <cp:lastModifiedBy>Customer</cp:lastModifiedBy>
  <cp:revision>2</cp:revision>
  <dcterms:created xsi:type="dcterms:W3CDTF">2020-12-08T01:59:00Z</dcterms:created>
  <dcterms:modified xsi:type="dcterms:W3CDTF">2020-12-08T01:59:00Z</dcterms:modified>
</cp:coreProperties>
</file>