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444E3D" w14:textId="77777777" w:rsidR="00984646" w:rsidRPr="00CE281D" w:rsidRDefault="00984646" w:rsidP="007D08E6">
      <w:pPr>
        <w:spacing w:after="0" w:line="360" w:lineRule="auto"/>
        <w:jc w:val="both"/>
        <w:rPr>
          <w:rFonts w:ascii="Times New Roman" w:hAnsi="Times New Roman" w:cs="Times New Roman"/>
          <w:noProof/>
        </w:rPr>
      </w:pPr>
    </w:p>
    <w:p w14:paraId="0A7A695B" w14:textId="77777777" w:rsidR="00F20581" w:rsidRPr="00F20581" w:rsidRDefault="008A4140" w:rsidP="00F20581">
      <w:pPr>
        <w:spacing w:after="0" w:line="360" w:lineRule="auto"/>
        <w:jc w:val="center"/>
        <w:rPr>
          <w:rFonts w:ascii="Times New Roman" w:hAnsi="Times New Roman" w:cs="Times New Roman"/>
          <w:b/>
          <w:noProof/>
        </w:rPr>
      </w:pPr>
      <w:r w:rsidRPr="008A4140">
        <w:rPr>
          <w:rFonts w:ascii="Times New Roman" w:hAnsi="Times New Roman" w:cs="Times New Roman"/>
          <w:b/>
          <w:noProof/>
        </w:rPr>
        <w:t>Kejati NTB Kawal Proyek Strategis Senilai Rp4,77 Triliun</w:t>
      </w:r>
    </w:p>
    <w:p w14:paraId="152890D1" w14:textId="77777777" w:rsidR="00D57521" w:rsidRDefault="007300EB" w:rsidP="009E3171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 wp14:anchorId="75A52EBF" wp14:editId="5CFF5211">
            <wp:simplePos x="0" y="0"/>
            <wp:positionH relativeFrom="column">
              <wp:posOffset>2162322</wp:posOffset>
            </wp:positionH>
            <wp:positionV relativeFrom="paragraph">
              <wp:posOffset>212774</wp:posOffset>
            </wp:positionV>
            <wp:extent cx="1362808" cy="1368892"/>
            <wp:effectExtent l="0" t="0" r="889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ejaksaa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808" cy="13688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4863B6" w14:textId="77777777" w:rsidR="00F20581" w:rsidRDefault="00F20581" w:rsidP="009E3171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</w:rPr>
      </w:pPr>
    </w:p>
    <w:p w14:paraId="04262964" w14:textId="77777777" w:rsidR="00F20581" w:rsidRDefault="00F20581" w:rsidP="009E3171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</w:rPr>
      </w:pPr>
    </w:p>
    <w:p w14:paraId="470EA6DD" w14:textId="77777777" w:rsidR="00F20581" w:rsidRDefault="00F20581" w:rsidP="009E3171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</w:rPr>
      </w:pPr>
    </w:p>
    <w:p w14:paraId="18243558" w14:textId="77777777" w:rsidR="00F20581" w:rsidRDefault="00F20581" w:rsidP="009E3171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</w:rPr>
      </w:pPr>
    </w:p>
    <w:p w14:paraId="401F2844" w14:textId="77777777" w:rsidR="00F20581" w:rsidRDefault="00F20581" w:rsidP="009E3171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</w:rPr>
      </w:pPr>
    </w:p>
    <w:p w14:paraId="0658947E" w14:textId="77777777" w:rsidR="00F20581" w:rsidRDefault="00F20581" w:rsidP="009E3171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</w:rPr>
      </w:pPr>
    </w:p>
    <w:p w14:paraId="0F456CCF" w14:textId="77777777" w:rsidR="00F20581" w:rsidRDefault="00F20581" w:rsidP="009E3171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</w:rPr>
      </w:pPr>
    </w:p>
    <w:p w14:paraId="756BFC2A" w14:textId="77777777" w:rsidR="009E3171" w:rsidRPr="00CE281D" w:rsidRDefault="00084EC2" w:rsidP="009E3171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CE281D">
        <w:rPr>
          <w:rFonts w:ascii="Times New Roman" w:hAnsi="Times New Roman" w:cs="Times New Roman"/>
          <w:color w:val="000000" w:themeColor="text1"/>
        </w:rPr>
        <w:t>https://www.google.com/search?</w:t>
      </w:r>
    </w:p>
    <w:p w14:paraId="4AB5D596" w14:textId="77777777" w:rsidR="008A4140" w:rsidRPr="00A056C0" w:rsidRDefault="008A4140" w:rsidP="00A056C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>Mataram</w:t>
      </w:r>
      <w:proofErr w:type="spellEnd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(Inside Lombok) – </w:t>
      </w:r>
      <w:proofErr w:type="spellStart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>Kejaksaan</w:t>
      </w:r>
      <w:proofErr w:type="spellEnd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Tinggi Nusa Tenggara Barat </w:t>
      </w:r>
      <w:proofErr w:type="spellStart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>mengawal</w:t>
      </w:r>
      <w:proofErr w:type="spellEnd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41 </w:t>
      </w:r>
      <w:proofErr w:type="spellStart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>proyek</w:t>
      </w:r>
      <w:proofErr w:type="spellEnd"/>
      <w:r w:rsidR="00ED5C70" w:rsidRPr="00A056C0">
        <w:rPr>
          <w:rFonts w:eastAsia="Times New Roman"/>
          <w:sz w:val="24"/>
          <w:szCs w:val="24"/>
          <w:lang w:eastAsia="id-ID"/>
        </w:rPr>
        <w:endnoteReference w:id="1"/>
      </w:r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>strategis</w:t>
      </w:r>
      <w:proofErr w:type="spellEnd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>menelan</w:t>
      </w:r>
      <w:proofErr w:type="spellEnd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>anggaran</w:t>
      </w:r>
      <w:proofErr w:type="spellEnd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negara </w:t>
      </w:r>
      <w:proofErr w:type="spellStart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>cukup</w:t>
      </w:r>
      <w:proofErr w:type="spellEnd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>besar</w:t>
      </w:r>
      <w:proofErr w:type="spellEnd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>sepanjang</w:t>
      </w:r>
      <w:proofErr w:type="spellEnd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>tahun</w:t>
      </w:r>
      <w:proofErr w:type="spellEnd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2020 </w:t>
      </w:r>
      <w:proofErr w:type="spellStart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>dengan</w:t>
      </w:r>
      <w:proofErr w:type="spellEnd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>jumlah</w:t>
      </w:r>
      <w:proofErr w:type="spellEnd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>keseluruhannya</w:t>
      </w:r>
      <w:proofErr w:type="spellEnd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>mencapai</w:t>
      </w:r>
      <w:proofErr w:type="spellEnd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Rp4,77 </w:t>
      </w:r>
      <w:proofErr w:type="spellStart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>triliun</w:t>
      </w:r>
      <w:proofErr w:type="spellEnd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14:paraId="3CCFBEEC" w14:textId="77777777" w:rsidR="00F20581" w:rsidRPr="00A056C0" w:rsidRDefault="008A4140" w:rsidP="00A056C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>Kepala</w:t>
      </w:r>
      <w:proofErr w:type="spellEnd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>Kejati</w:t>
      </w:r>
      <w:proofErr w:type="spellEnd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NTB </w:t>
      </w:r>
      <w:proofErr w:type="spellStart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>Nanang</w:t>
      </w:r>
      <w:proofErr w:type="spellEnd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>Sigit</w:t>
      </w:r>
      <w:proofErr w:type="spellEnd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>Yulianto</w:t>
      </w:r>
      <w:proofErr w:type="spellEnd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di </w:t>
      </w:r>
      <w:proofErr w:type="spellStart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>Mataram</w:t>
      </w:r>
      <w:proofErr w:type="spellEnd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>Jumat</w:t>
      </w:r>
      <w:proofErr w:type="spellEnd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>mengatakan</w:t>
      </w:r>
      <w:proofErr w:type="spellEnd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>pihaknya</w:t>
      </w:r>
      <w:proofErr w:type="spellEnd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>telah</w:t>
      </w:r>
      <w:proofErr w:type="spellEnd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>mengerahkan</w:t>
      </w:r>
      <w:proofErr w:type="spellEnd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>tim</w:t>
      </w:r>
      <w:proofErr w:type="spellEnd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>pengamanan</w:t>
      </w:r>
      <w:proofErr w:type="spellEnd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>pembangunan</w:t>
      </w:r>
      <w:proofErr w:type="spellEnd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>strategis</w:t>
      </w:r>
      <w:proofErr w:type="spellEnd"/>
      <w:r w:rsidR="00ED5C70" w:rsidRPr="00A056C0">
        <w:rPr>
          <w:rFonts w:eastAsia="Times New Roman"/>
          <w:sz w:val="24"/>
          <w:szCs w:val="24"/>
          <w:lang w:eastAsia="id-ID"/>
        </w:rPr>
        <w:endnoteReference w:id="2"/>
      </w:r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(PPS) </w:t>
      </w:r>
      <w:proofErr w:type="spellStart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>untuk</w:t>
      </w:r>
      <w:proofErr w:type="spellEnd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>mengawal</w:t>
      </w:r>
      <w:proofErr w:type="spellEnd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>puluhan</w:t>
      </w:r>
      <w:proofErr w:type="spellEnd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>proyek</w:t>
      </w:r>
      <w:proofErr w:type="spellEnd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>dikerjakan</w:t>
      </w:r>
      <w:proofErr w:type="spellEnd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di wilayah </w:t>
      </w:r>
      <w:proofErr w:type="spellStart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>tersebut</w:t>
      </w:r>
      <w:proofErr w:type="spellEnd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14:paraId="08DC3F00" w14:textId="77777777" w:rsidR="008A4140" w:rsidRPr="00A056C0" w:rsidRDefault="008A4140" w:rsidP="00A056C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>“</w:t>
      </w:r>
      <w:proofErr w:type="spellStart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>Tiga</w:t>
      </w:r>
      <w:proofErr w:type="spellEnd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>proyek</w:t>
      </w:r>
      <w:proofErr w:type="spellEnd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>selesai</w:t>
      </w:r>
      <w:proofErr w:type="spellEnd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>didampingi</w:t>
      </w:r>
      <w:proofErr w:type="spellEnd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Yang </w:t>
      </w:r>
      <w:proofErr w:type="spellStart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>masih</w:t>
      </w:r>
      <w:proofErr w:type="spellEnd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proses </w:t>
      </w:r>
      <w:proofErr w:type="spellStart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>ada</w:t>
      </w:r>
      <w:proofErr w:type="spellEnd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38 </w:t>
      </w:r>
      <w:proofErr w:type="spellStart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>proyek</w:t>
      </w:r>
      <w:proofErr w:type="spellEnd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proofErr w:type="spellStart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>Ini</w:t>
      </w:r>
      <w:proofErr w:type="spellEnd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>pendampingannya</w:t>
      </w:r>
      <w:proofErr w:type="spellEnd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>dalam</w:t>
      </w:r>
      <w:proofErr w:type="spellEnd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>aspek</w:t>
      </w:r>
      <w:proofErr w:type="spellEnd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>yuridisnya</w:t>
      </w:r>
      <w:proofErr w:type="spellEnd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proofErr w:type="spellStart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>Bukan</w:t>
      </w:r>
      <w:proofErr w:type="spellEnd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>soal</w:t>
      </w:r>
      <w:proofErr w:type="spellEnd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>teknis</w:t>
      </w:r>
      <w:proofErr w:type="spellEnd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,” kata </w:t>
      </w:r>
      <w:proofErr w:type="spellStart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>Sigit</w:t>
      </w:r>
      <w:proofErr w:type="spellEnd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14:paraId="04699F9F" w14:textId="77777777" w:rsidR="008A4140" w:rsidRPr="00A056C0" w:rsidRDefault="008A4140" w:rsidP="00A056C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Dari </w:t>
      </w:r>
      <w:proofErr w:type="spellStart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>pengawalan</w:t>
      </w:r>
      <w:proofErr w:type="spellEnd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>proyek</w:t>
      </w:r>
      <w:proofErr w:type="spellEnd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>terdata</w:t>
      </w:r>
      <w:proofErr w:type="spellEnd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>hingga</w:t>
      </w:r>
      <w:proofErr w:type="spellEnd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>Juni</w:t>
      </w:r>
      <w:proofErr w:type="spellEnd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2020, </w:t>
      </w:r>
      <w:proofErr w:type="spellStart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>jelasnya</w:t>
      </w:r>
      <w:proofErr w:type="spellEnd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>sebagian</w:t>
      </w:r>
      <w:proofErr w:type="spellEnd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>besar</w:t>
      </w:r>
      <w:proofErr w:type="spellEnd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>didominasi</w:t>
      </w:r>
      <w:proofErr w:type="spellEnd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oleh </w:t>
      </w:r>
      <w:proofErr w:type="spellStart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>proyek</w:t>
      </w:r>
      <w:proofErr w:type="spellEnd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>fisik</w:t>
      </w:r>
      <w:proofErr w:type="spellEnd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proofErr w:type="spellStart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>Anggaran</w:t>
      </w:r>
      <w:proofErr w:type="spellEnd"/>
      <w:r w:rsidR="00423BB7" w:rsidRPr="00A056C0">
        <w:rPr>
          <w:rFonts w:eastAsia="Times New Roman"/>
          <w:sz w:val="24"/>
          <w:szCs w:val="24"/>
          <w:lang w:eastAsia="id-ID"/>
        </w:rPr>
        <w:endnoteReference w:id="3"/>
      </w:r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negara yang paling </w:t>
      </w:r>
      <w:proofErr w:type="spellStart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>banyak</w:t>
      </w:r>
      <w:proofErr w:type="spellEnd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>terserap</w:t>
      </w:r>
      <w:proofErr w:type="spellEnd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>lanjutnya</w:t>
      </w:r>
      <w:proofErr w:type="spellEnd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>dalam</w:t>
      </w:r>
      <w:proofErr w:type="spellEnd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>proyek</w:t>
      </w:r>
      <w:proofErr w:type="spellEnd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>pengembangan</w:t>
      </w:r>
      <w:proofErr w:type="spellEnd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Kawasan </w:t>
      </w:r>
      <w:proofErr w:type="spellStart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>Ekonomi</w:t>
      </w:r>
      <w:proofErr w:type="spellEnd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>Khusus</w:t>
      </w:r>
      <w:proofErr w:type="spellEnd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(KEK) </w:t>
      </w:r>
      <w:proofErr w:type="spellStart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>Mandalika</w:t>
      </w:r>
      <w:proofErr w:type="spellEnd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14:paraId="631D4836" w14:textId="77777777" w:rsidR="008A4140" w:rsidRPr="00A056C0" w:rsidRDefault="008A4140" w:rsidP="00A056C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Salah </w:t>
      </w:r>
      <w:proofErr w:type="spellStart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>satu</w:t>
      </w:r>
      <w:proofErr w:type="spellEnd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>upaya</w:t>
      </w:r>
      <w:proofErr w:type="spellEnd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>dalam</w:t>
      </w:r>
      <w:proofErr w:type="spellEnd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proses </w:t>
      </w:r>
      <w:proofErr w:type="spellStart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>pendampingannya</w:t>
      </w:r>
      <w:proofErr w:type="spellEnd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>menguntungkan</w:t>
      </w:r>
      <w:proofErr w:type="spellEnd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negara, </w:t>
      </w:r>
      <w:proofErr w:type="spellStart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>Kejati</w:t>
      </w:r>
      <w:proofErr w:type="spellEnd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NTB </w:t>
      </w:r>
      <w:proofErr w:type="spellStart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>dikatakan</w:t>
      </w:r>
      <w:proofErr w:type="spellEnd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>telah</w:t>
      </w:r>
      <w:proofErr w:type="spellEnd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>berhasil</w:t>
      </w:r>
      <w:proofErr w:type="spellEnd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>menekan</w:t>
      </w:r>
      <w:proofErr w:type="spellEnd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>angka</w:t>
      </w:r>
      <w:proofErr w:type="spellEnd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>penyerapan</w:t>
      </w:r>
      <w:proofErr w:type="spellEnd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>anggaran</w:t>
      </w:r>
      <w:proofErr w:type="spellEnd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>untuk</w:t>
      </w:r>
      <w:proofErr w:type="spellEnd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41 </w:t>
      </w:r>
      <w:proofErr w:type="spellStart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>proyek</w:t>
      </w:r>
      <w:proofErr w:type="spellEnd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>tersebut</w:t>
      </w:r>
      <w:proofErr w:type="spellEnd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14:paraId="75683B52" w14:textId="77777777" w:rsidR="008A4140" w:rsidRPr="00A056C0" w:rsidRDefault="008A4140" w:rsidP="00A056C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Setelah </w:t>
      </w:r>
      <w:proofErr w:type="spellStart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>adanya</w:t>
      </w:r>
      <w:proofErr w:type="spellEnd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>pendampingan</w:t>
      </w:r>
      <w:proofErr w:type="spellEnd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>tim</w:t>
      </w:r>
      <w:proofErr w:type="spellEnd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PPS, </w:t>
      </w:r>
      <w:proofErr w:type="spellStart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>plafon</w:t>
      </w:r>
      <w:proofErr w:type="spellEnd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>anggaran</w:t>
      </w:r>
      <w:proofErr w:type="spellEnd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total yang </w:t>
      </w:r>
      <w:proofErr w:type="spellStart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>awalnya</w:t>
      </w:r>
      <w:proofErr w:type="spellEnd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>menyentuh</w:t>
      </w:r>
      <w:proofErr w:type="spellEnd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>angka</w:t>
      </w:r>
      <w:proofErr w:type="spellEnd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Rp5,05 </w:t>
      </w:r>
      <w:proofErr w:type="spellStart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>triliun</w:t>
      </w:r>
      <w:proofErr w:type="spellEnd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>kini</w:t>
      </w:r>
      <w:proofErr w:type="spellEnd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>telah</w:t>
      </w:r>
      <w:proofErr w:type="spellEnd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>turun</w:t>
      </w:r>
      <w:proofErr w:type="spellEnd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>menjadi</w:t>
      </w:r>
      <w:proofErr w:type="spellEnd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Rp4,77 </w:t>
      </w:r>
      <w:proofErr w:type="spellStart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>triliun</w:t>
      </w:r>
      <w:proofErr w:type="spellEnd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14:paraId="3AB8B4B9" w14:textId="77777777" w:rsidR="008A4140" w:rsidRPr="00A056C0" w:rsidRDefault="008A4140" w:rsidP="00A056C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>“</w:t>
      </w:r>
      <w:proofErr w:type="spellStart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>Sehingga</w:t>
      </w:r>
      <w:proofErr w:type="spellEnd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>ada</w:t>
      </w:r>
      <w:proofErr w:type="spellEnd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>efisiensi</w:t>
      </w:r>
      <w:proofErr w:type="spellEnd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>anggaran</w:t>
      </w:r>
      <w:proofErr w:type="spellEnd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>sampai</w:t>
      </w:r>
      <w:proofErr w:type="spellEnd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Rp217,88 </w:t>
      </w:r>
      <w:proofErr w:type="spellStart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>miliar</w:t>
      </w:r>
      <w:proofErr w:type="spellEnd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,” </w:t>
      </w:r>
      <w:proofErr w:type="spellStart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>ujarnya</w:t>
      </w:r>
      <w:proofErr w:type="spellEnd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14:paraId="5AF9E177" w14:textId="77777777" w:rsidR="008A4140" w:rsidRPr="00A056C0" w:rsidRDefault="008A4140" w:rsidP="00A056C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>Kemudian</w:t>
      </w:r>
      <w:proofErr w:type="spellEnd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>dikabarkannya</w:t>
      </w:r>
      <w:proofErr w:type="spellEnd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>bahwa</w:t>
      </w:r>
      <w:proofErr w:type="spellEnd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salah </w:t>
      </w:r>
      <w:proofErr w:type="spellStart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>satu</w:t>
      </w:r>
      <w:proofErr w:type="spellEnd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>dari</w:t>
      </w:r>
      <w:proofErr w:type="spellEnd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>puluhan</w:t>
      </w:r>
      <w:proofErr w:type="spellEnd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>proyek</w:t>
      </w:r>
      <w:proofErr w:type="spellEnd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>didampingi</w:t>
      </w:r>
      <w:proofErr w:type="spellEnd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>yakni</w:t>
      </w:r>
      <w:proofErr w:type="spellEnd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>pembangunan</w:t>
      </w:r>
      <w:proofErr w:type="spellEnd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Gedung </w:t>
      </w:r>
      <w:proofErr w:type="spellStart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>Rektorat</w:t>
      </w:r>
      <w:proofErr w:type="spellEnd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Universitas Islam Negeri (UIN) </w:t>
      </w:r>
      <w:proofErr w:type="spellStart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>Mataram</w:t>
      </w:r>
      <w:proofErr w:type="spellEnd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>untuk</w:t>
      </w:r>
      <w:proofErr w:type="spellEnd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>tahun</w:t>
      </w:r>
      <w:proofErr w:type="spellEnd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2019-2020, yang </w:t>
      </w:r>
      <w:proofErr w:type="spellStart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>berada</w:t>
      </w:r>
      <w:proofErr w:type="spellEnd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>dibawah</w:t>
      </w:r>
      <w:proofErr w:type="spellEnd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>Satuan</w:t>
      </w:r>
      <w:proofErr w:type="spellEnd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>Kerja</w:t>
      </w:r>
      <w:proofErr w:type="spellEnd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(</w:t>
      </w:r>
      <w:proofErr w:type="spellStart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>Satker</w:t>
      </w:r>
      <w:proofErr w:type="spellEnd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) </w:t>
      </w:r>
      <w:proofErr w:type="spellStart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>Balai</w:t>
      </w:r>
      <w:proofErr w:type="spellEnd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>Prasarana</w:t>
      </w:r>
      <w:proofErr w:type="spellEnd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>Permukiman</w:t>
      </w:r>
      <w:proofErr w:type="spellEnd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Wilayah (BPPW) NTB, </w:t>
      </w:r>
      <w:proofErr w:type="spellStart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>sudah</w:t>
      </w:r>
      <w:proofErr w:type="spellEnd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>masuk</w:t>
      </w:r>
      <w:proofErr w:type="spellEnd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>tahap</w:t>
      </w:r>
      <w:proofErr w:type="spellEnd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>serah</w:t>
      </w:r>
      <w:proofErr w:type="spellEnd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>terima</w:t>
      </w:r>
      <w:proofErr w:type="spellEnd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>sementara</w:t>
      </w:r>
      <w:proofErr w:type="spellEnd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>pekerjaan</w:t>
      </w:r>
      <w:proofErr w:type="spellEnd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(Provisional Hand Over-PHO).</w:t>
      </w:r>
    </w:p>
    <w:p w14:paraId="3F4B7E47" w14:textId="77777777" w:rsidR="008A4140" w:rsidRPr="00A056C0" w:rsidRDefault="008A4140" w:rsidP="00A056C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lastRenderedPageBreak/>
        <w:t>Namun</w:t>
      </w:r>
      <w:proofErr w:type="spellEnd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>ada</w:t>
      </w:r>
      <w:proofErr w:type="spellEnd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juga </w:t>
      </w:r>
      <w:proofErr w:type="spellStart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>dua</w:t>
      </w:r>
      <w:proofErr w:type="spellEnd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>proyek</w:t>
      </w:r>
      <w:proofErr w:type="spellEnd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>batal</w:t>
      </w:r>
      <w:proofErr w:type="spellEnd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>terlaksana</w:t>
      </w:r>
      <w:proofErr w:type="spellEnd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>akibat</w:t>
      </w:r>
      <w:proofErr w:type="spellEnd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>terdampak</w:t>
      </w:r>
      <w:proofErr w:type="spellEnd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>pengalokasian</w:t>
      </w:r>
      <w:proofErr w:type="spellEnd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>ulang</w:t>
      </w:r>
      <w:proofErr w:type="spellEnd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>anggaran</w:t>
      </w:r>
      <w:proofErr w:type="spellEnd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COVID-19, </w:t>
      </w:r>
      <w:proofErr w:type="spellStart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>yaitu</w:t>
      </w:r>
      <w:proofErr w:type="spellEnd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>proyek</w:t>
      </w:r>
      <w:proofErr w:type="spellEnd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>jaringan</w:t>
      </w:r>
      <w:proofErr w:type="spellEnd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>perpipaan</w:t>
      </w:r>
      <w:proofErr w:type="spellEnd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SPAM di </w:t>
      </w:r>
      <w:proofErr w:type="spellStart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>dua</w:t>
      </w:r>
      <w:proofErr w:type="spellEnd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>kecamatan</w:t>
      </w:r>
      <w:proofErr w:type="spellEnd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>berada</w:t>
      </w:r>
      <w:proofErr w:type="spellEnd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di </w:t>
      </w:r>
      <w:proofErr w:type="spellStart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>Kabupaten</w:t>
      </w:r>
      <w:proofErr w:type="spellEnd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Lombok Utara.</w:t>
      </w:r>
    </w:p>
    <w:p w14:paraId="4E3840C9" w14:textId="77777777" w:rsidR="008A4140" w:rsidRPr="00A056C0" w:rsidRDefault="008A4140" w:rsidP="00A056C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>Selanjutnya</w:t>
      </w:r>
      <w:proofErr w:type="spellEnd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>ada</w:t>
      </w:r>
      <w:proofErr w:type="spellEnd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>sejumlah</w:t>
      </w:r>
      <w:proofErr w:type="spellEnd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>proyek</w:t>
      </w:r>
      <w:proofErr w:type="spellEnd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>besar</w:t>
      </w:r>
      <w:proofErr w:type="spellEnd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>kini</w:t>
      </w:r>
      <w:proofErr w:type="spellEnd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>sedang</w:t>
      </w:r>
      <w:proofErr w:type="spellEnd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>dalam</w:t>
      </w:r>
      <w:proofErr w:type="spellEnd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proses </w:t>
      </w:r>
      <w:proofErr w:type="spellStart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>pengerjaan</w:t>
      </w:r>
      <w:proofErr w:type="spellEnd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>beberapa</w:t>
      </w:r>
      <w:proofErr w:type="spellEnd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>diantaranya</w:t>
      </w:r>
      <w:proofErr w:type="spellEnd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>bergulir</w:t>
      </w:r>
      <w:proofErr w:type="spellEnd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>dibawah</w:t>
      </w:r>
      <w:proofErr w:type="spellEnd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PT </w:t>
      </w:r>
      <w:proofErr w:type="spellStart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>Angkasa</w:t>
      </w:r>
      <w:proofErr w:type="spellEnd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Pura I Cabang Bandara </w:t>
      </w:r>
      <w:proofErr w:type="spellStart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>Internasional</w:t>
      </w:r>
      <w:proofErr w:type="spellEnd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Zainuddin Abdul </w:t>
      </w:r>
      <w:proofErr w:type="spellStart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>Madjid</w:t>
      </w:r>
      <w:proofErr w:type="spellEnd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(BIZAM).</w:t>
      </w:r>
    </w:p>
    <w:p w14:paraId="5F1A3470" w14:textId="77777777" w:rsidR="008A4140" w:rsidRPr="00A056C0" w:rsidRDefault="008A4140" w:rsidP="00A056C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>Proyek</w:t>
      </w:r>
      <w:proofErr w:type="spellEnd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>tersebut</w:t>
      </w:r>
      <w:proofErr w:type="spellEnd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>adalah</w:t>
      </w:r>
      <w:proofErr w:type="spellEnd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>perpanjangan</w:t>
      </w:r>
      <w:proofErr w:type="spellEnd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“runway” dan </w:t>
      </w:r>
      <w:proofErr w:type="spellStart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>fasilitas</w:t>
      </w:r>
      <w:proofErr w:type="spellEnd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>daya</w:t>
      </w:r>
      <w:proofErr w:type="spellEnd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>dukungnya</w:t>
      </w:r>
      <w:proofErr w:type="spellEnd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>senilai</w:t>
      </w:r>
      <w:proofErr w:type="spellEnd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Rp400 </w:t>
      </w:r>
      <w:proofErr w:type="spellStart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>miliar</w:t>
      </w:r>
      <w:proofErr w:type="spellEnd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proofErr w:type="spellStart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>Kemudian</w:t>
      </w:r>
      <w:proofErr w:type="spellEnd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>pengerjaan</w:t>
      </w:r>
      <w:proofErr w:type="spellEnd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“rapid exit taxiway” dan </w:t>
      </w:r>
      <w:proofErr w:type="spellStart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>perluasan</w:t>
      </w:r>
      <w:proofErr w:type="spellEnd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apron </w:t>
      </w:r>
      <w:proofErr w:type="spellStart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>sebelah</w:t>
      </w:r>
      <w:proofErr w:type="spellEnd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barat </w:t>
      </w:r>
      <w:proofErr w:type="spellStart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>senilai</w:t>
      </w:r>
      <w:proofErr w:type="spellEnd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Rp292,6 </w:t>
      </w:r>
      <w:proofErr w:type="spellStart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>miliar</w:t>
      </w:r>
      <w:proofErr w:type="spellEnd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14:paraId="0B5A893A" w14:textId="77777777" w:rsidR="008A4140" w:rsidRPr="00A056C0" w:rsidRDefault="008A4140" w:rsidP="00A056C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Ada juga </w:t>
      </w:r>
      <w:proofErr w:type="spellStart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>anggaran</w:t>
      </w:r>
      <w:proofErr w:type="spellEnd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>untuk</w:t>
      </w:r>
      <w:proofErr w:type="spellEnd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>proyek</w:t>
      </w:r>
      <w:proofErr w:type="spellEnd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>perbaikan</w:t>
      </w:r>
      <w:proofErr w:type="spellEnd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“strip runway” yang </w:t>
      </w:r>
      <w:proofErr w:type="spellStart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>bernilai</w:t>
      </w:r>
      <w:proofErr w:type="spellEnd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Rp267,6 </w:t>
      </w:r>
      <w:proofErr w:type="spellStart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>miliar</w:t>
      </w:r>
      <w:proofErr w:type="spellEnd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>perluasan</w:t>
      </w:r>
      <w:proofErr w:type="spellEnd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terminal Rp326 </w:t>
      </w:r>
      <w:proofErr w:type="spellStart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>miliar</w:t>
      </w:r>
      <w:proofErr w:type="spellEnd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dan </w:t>
      </w:r>
      <w:proofErr w:type="spellStart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>pengembangan</w:t>
      </w:r>
      <w:proofErr w:type="spellEnd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>fasilitas</w:t>
      </w:r>
      <w:proofErr w:type="spellEnd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>kargo</w:t>
      </w:r>
      <w:proofErr w:type="spellEnd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Rp85 </w:t>
      </w:r>
      <w:proofErr w:type="spellStart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>miliar</w:t>
      </w:r>
      <w:proofErr w:type="spellEnd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14:paraId="2B4F3610" w14:textId="77777777" w:rsidR="008A4140" w:rsidRPr="00A056C0" w:rsidRDefault="008A4140" w:rsidP="00A056C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>Selanjutnya</w:t>
      </w:r>
      <w:proofErr w:type="spellEnd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>proyek</w:t>
      </w:r>
      <w:proofErr w:type="spellEnd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>multiyears</w:t>
      </w:r>
      <w:proofErr w:type="spellEnd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>akses</w:t>
      </w:r>
      <w:proofErr w:type="spellEnd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>jalan</w:t>
      </w:r>
      <w:proofErr w:type="spellEnd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KEK </w:t>
      </w:r>
      <w:proofErr w:type="spellStart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>Mandalika</w:t>
      </w:r>
      <w:proofErr w:type="spellEnd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di </w:t>
      </w:r>
      <w:proofErr w:type="spellStart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>Kabupaten</w:t>
      </w:r>
      <w:proofErr w:type="spellEnd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Lombok Tengah, </w:t>
      </w:r>
      <w:proofErr w:type="spellStart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>yakni</w:t>
      </w:r>
      <w:proofErr w:type="spellEnd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Jalan Bypass BIZAM-KEK </w:t>
      </w:r>
      <w:proofErr w:type="spellStart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>Mandalika</w:t>
      </w:r>
      <w:proofErr w:type="spellEnd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>Paket</w:t>
      </w:r>
      <w:proofErr w:type="spellEnd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I </w:t>
      </w:r>
      <w:proofErr w:type="spellStart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>senilai</w:t>
      </w:r>
      <w:proofErr w:type="spellEnd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Rp238,5 </w:t>
      </w:r>
      <w:proofErr w:type="spellStart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>miliar</w:t>
      </w:r>
      <w:proofErr w:type="spellEnd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>paket</w:t>
      </w:r>
      <w:proofErr w:type="spellEnd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II </w:t>
      </w:r>
      <w:proofErr w:type="spellStart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>senilai</w:t>
      </w:r>
      <w:proofErr w:type="spellEnd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Rp394,8 </w:t>
      </w:r>
      <w:proofErr w:type="spellStart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>miliar</w:t>
      </w:r>
      <w:proofErr w:type="spellEnd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dan </w:t>
      </w:r>
      <w:proofErr w:type="spellStart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>paket</w:t>
      </w:r>
      <w:proofErr w:type="spellEnd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III </w:t>
      </w:r>
      <w:proofErr w:type="spellStart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>senilai</w:t>
      </w:r>
      <w:proofErr w:type="spellEnd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Rp180,55 </w:t>
      </w:r>
      <w:proofErr w:type="spellStart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>miliar</w:t>
      </w:r>
      <w:proofErr w:type="spellEnd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14:paraId="18D9BBF0" w14:textId="77777777" w:rsidR="008A4140" w:rsidRPr="00A056C0" w:rsidRDefault="008A4140" w:rsidP="00A056C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Ada juga </w:t>
      </w:r>
      <w:proofErr w:type="spellStart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>pembangunan</w:t>
      </w:r>
      <w:proofErr w:type="spellEnd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“spillway” </w:t>
      </w:r>
      <w:proofErr w:type="spellStart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>bendungan</w:t>
      </w:r>
      <w:proofErr w:type="spellEnd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Bintang </w:t>
      </w:r>
      <w:proofErr w:type="spellStart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>Bano</w:t>
      </w:r>
      <w:proofErr w:type="spellEnd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di </w:t>
      </w:r>
      <w:proofErr w:type="spellStart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>Kabupaten</w:t>
      </w:r>
      <w:proofErr w:type="spellEnd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Sumbawa </w:t>
      </w:r>
      <w:proofErr w:type="spellStart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>senilai</w:t>
      </w:r>
      <w:proofErr w:type="spellEnd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Rp247,3 </w:t>
      </w:r>
      <w:proofErr w:type="spellStart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>miliar</w:t>
      </w:r>
      <w:proofErr w:type="spellEnd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>beserta</w:t>
      </w:r>
      <w:proofErr w:type="spellEnd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>jaringan</w:t>
      </w:r>
      <w:proofErr w:type="spellEnd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>irigasinya</w:t>
      </w:r>
      <w:proofErr w:type="spellEnd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Rp255,8 </w:t>
      </w:r>
      <w:proofErr w:type="spellStart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>miliar</w:t>
      </w:r>
      <w:proofErr w:type="spellEnd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Pembangunan </w:t>
      </w:r>
      <w:proofErr w:type="spellStart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>bendung</w:t>
      </w:r>
      <w:proofErr w:type="spellEnd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>pengalih</w:t>
      </w:r>
      <w:proofErr w:type="spellEnd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>Rababaka</w:t>
      </w:r>
      <w:proofErr w:type="spellEnd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>Kompleks</w:t>
      </w:r>
      <w:proofErr w:type="spellEnd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di </w:t>
      </w:r>
      <w:proofErr w:type="spellStart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>Kabupaten</w:t>
      </w:r>
      <w:proofErr w:type="spellEnd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>Dompu</w:t>
      </w:r>
      <w:proofErr w:type="spellEnd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Rp139,7 </w:t>
      </w:r>
      <w:proofErr w:type="spellStart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>miliar</w:t>
      </w:r>
      <w:proofErr w:type="spellEnd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14:paraId="740B9B89" w14:textId="77777777" w:rsidR="008A4140" w:rsidRPr="00A056C0" w:rsidRDefault="008A4140" w:rsidP="00A056C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Pembangunan </w:t>
      </w:r>
      <w:proofErr w:type="spellStart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>Bendungan</w:t>
      </w:r>
      <w:proofErr w:type="spellEnd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>Beringin</w:t>
      </w:r>
      <w:proofErr w:type="spellEnd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>Sila</w:t>
      </w:r>
      <w:proofErr w:type="spellEnd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di </w:t>
      </w:r>
      <w:proofErr w:type="spellStart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>Kabupaten</w:t>
      </w:r>
      <w:proofErr w:type="spellEnd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Sumbawa </w:t>
      </w:r>
      <w:proofErr w:type="spellStart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>paket</w:t>
      </w:r>
      <w:proofErr w:type="spellEnd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I Rp440,2 </w:t>
      </w:r>
      <w:proofErr w:type="spellStart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>miliar</w:t>
      </w:r>
      <w:proofErr w:type="spellEnd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dan </w:t>
      </w:r>
      <w:proofErr w:type="spellStart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>paket</w:t>
      </w:r>
      <w:proofErr w:type="spellEnd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II Rp162,6 </w:t>
      </w:r>
      <w:proofErr w:type="spellStart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>miliar</w:t>
      </w:r>
      <w:proofErr w:type="spellEnd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proofErr w:type="spellStart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>Bendungan</w:t>
      </w:r>
      <w:proofErr w:type="spellEnd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>Meninting</w:t>
      </w:r>
      <w:proofErr w:type="spellEnd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di </w:t>
      </w:r>
      <w:proofErr w:type="spellStart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>Kabupaten</w:t>
      </w:r>
      <w:proofErr w:type="spellEnd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Lombok Barat, </w:t>
      </w:r>
      <w:proofErr w:type="spellStart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>untuk</w:t>
      </w:r>
      <w:proofErr w:type="spellEnd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>pengerjaan</w:t>
      </w:r>
      <w:proofErr w:type="spellEnd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>paket</w:t>
      </w:r>
      <w:proofErr w:type="spellEnd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I Rp160 </w:t>
      </w:r>
      <w:proofErr w:type="spellStart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>miliar</w:t>
      </w:r>
      <w:proofErr w:type="spellEnd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dan </w:t>
      </w:r>
      <w:proofErr w:type="spellStart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>paket</w:t>
      </w:r>
      <w:proofErr w:type="spellEnd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II Rp150 </w:t>
      </w:r>
      <w:proofErr w:type="spellStart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>miliar</w:t>
      </w:r>
      <w:proofErr w:type="spellEnd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14:paraId="7C5ABD31" w14:textId="77777777" w:rsidR="008A4140" w:rsidRPr="00A056C0" w:rsidRDefault="008A4140" w:rsidP="00A056C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>Kemudian</w:t>
      </w:r>
      <w:proofErr w:type="spellEnd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>Bendungan</w:t>
      </w:r>
      <w:proofErr w:type="spellEnd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Tiu </w:t>
      </w:r>
      <w:proofErr w:type="spellStart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>Suntuk</w:t>
      </w:r>
      <w:proofErr w:type="spellEnd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di </w:t>
      </w:r>
      <w:proofErr w:type="spellStart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>Kabupaten</w:t>
      </w:r>
      <w:proofErr w:type="spellEnd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Sumbawa Barat, </w:t>
      </w:r>
      <w:proofErr w:type="spellStart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>untuk</w:t>
      </w:r>
      <w:proofErr w:type="spellEnd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>paket</w:t>
      </w:r>
      <w:proofErr w:type="spellEnd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I Rp65 </w:t>
      </w:r>
      <w:proofErr w:type="spellStart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>miliar</w:t>
      </w:r>
      <w:proofErr w:type="spellEnd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dan </w:t>
      </w:r>
      <w:proofErr w:type="spellStart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>paket</w:t>
      </w:r>
      <w:proofErr w:type="spellEnd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II Rp67,9 </w:t>
      </w:r>
      <w:proofErr w:type="spellStart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>miliar</w:t>
      </w:r>
      <w:proofErr w:type="spellEnd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proofErr w:type="spellStart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>Proyek</w:t>
      </w:r>
      <w:proofErr w:type="spellEnd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>strategis</w:t>
      </w:r>
      <w:proofErr w:type="spellEnd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>lainnya</w:t>
      </w:r>
      <w:proofErr w:type="spellEnd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>pembangunan</w:t>
      </w:r>
      <w:proofErr w:type="spellEnd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Pasar </w:t>
      </w:r>
      <w:proofErr w:type="spellStart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>Renteng</w:t>
      </w:r>
      <w:proofErr w:type="spellEnd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di </w:t>
      </w:r>
      <w:proofErr w:type="spellStart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>Kabupaten</w:t>
      </w:r>
      <w:proofErr w:type="spellEnd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Lombok Tengah </w:t>
      </w:r>
      <w:proofErr w:type="spellStart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>senilai</w:t>
      </w:r>
      <w:proofErr w:type="spellEnd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Rp145 </w:t>
      </w:r>
      <w:proofErr w:type="spellStart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>miliar</w:t>
      </w:r>
      <w:proofErr w:type="spellEnd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14:paraId="40190CB1" w14:textId="007E0BF4" w:rsidR="008A4140" w:rsidRDefault="008A4140" w:rsidP="00A056C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“Jadi </w:t>
      </w:r>
      <w:proofErr w:type="spellStart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>beberapa</w:t>
      </w:r>
      <w:proofErr w:type="spellEnd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>proyek</w:t>
      </w:r>
      <w:proofErr w:type="spellEnd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>ini</w:t>
      </w:r>
      <w:proofErr w:type="spellEnd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>ada</w:t>
      </w:r>
      <w:proofErr w:type="spellEnd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>masih</w:t>
      </w:r>
      <w:proofErr w:type="spellEnd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proses </w:t>
      </w:r>
      <w:proofErr w:type="spellStart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>lelang</w:t>
      </w:r>
      <w:proofErr w:type="spellEnd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>ada</w:t>
      </w:r>
      <w:proofErr w:type="spellEnd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>sedang</w:t>
      </w:r>
      <w:proofErr w:type="spellEnd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>tahap</w:t>
      </w:r>
      <w:proofErr w:type="spellEnd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>pelaksanaan</w:t>
      </w:r>
      <w:proofErr w:type="spellEnd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,” </w:t>
      </w:r>
      <w:proofErr w:type="spellStart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>ucapnya</w:t>
      </w:r>
      <w:proofErr w:type="spellEnd"/>
      <w:r w:rsidRPr="00A056C0">
        <w:rPr>
          <w:rFonts w:ascii="Times New Roman" w:eastAsia="Times New Roman" w:hAnsi="Times New Roman" w:cs="Times New Roman"/>
          <w:sz w:val="24"/>
          <w:szCs w:val="24"/>
          <w:lang w:eastAsia="id-ID"/>
        </w:rPr>
        <w:t>. (Ant)</w:t>
      </w:r>
    </w:p>
    <w:p w14:paraId="7E9D4822" w14:textId="72E53EE7" w:rsidR="00A056C0" w:rsidRDefault="00A056C0" w:rsidP="00A056C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14:paraId="087F4EB7" w14:textId="77777777" w:rsidR="00A056C0" w:rsidRPr="005F5037" w:rsidRDefault="00A056C0" w:rsidP="00A056C0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proofErr w:type="spellStart"/>
      <w:r w:rsidRPr="005F5037">
        <w:rPr>
          <w:rFonts w:ascii="Times New Roman" w:hAnsi="Times New Roman" w:cs="Times New Roman"/>
          <w:b/>
          <w:u w:val="single"/>
        </w:rPr>
        <w:t>Sumber</w:t>
      </w:r>
      <w:proofErr w:type="spellEnd"/>
      <w:r w:rsidRPr="005F5037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5F5037">
        <w:rPr>
          <w:rFonts w:ascii="Times New Roman" w:hAnsi="Times New Roman" w:cs="Times New Roman"/>
          <w:b/>
          <w:u w:val="single"/>
        </w:rPr>
        <w:t>Berita</w:t>
      </w:r>
      <w:proofErr w:type="spellEnd"/>
    </w:p>
    <w:p w14:paraId="16FB8505" w14:textId="77777777" w:rsidR="00A056C0" w:rsidRPr="00A056C0" w:rsidRDefault="00A056C0" w:rsidP="00A056C0">
      <w:pPr>
        <w:pStyle w:val="ListParagraph"/>
        <w:numPr>
          <w:ilvl w:val="0"/>
          <w:numId w:val="1"/>
        </w:numPr>
        <w:spacing w:after="0" w:line="360" w:lineRule="auto"/>
        <w:ind w:left="426"/>
        <w:contextualSpacing w:val="0"/>
        <w:jc w:val="both"/>
        <w:rPr>
          <w:rFonts w:cstheme="minorHAnsi"/>
          <w:color w:val="000000" w:themeColor="text1"/>
        </w:rPr>
      </w:pPr>
      <w:hyperlink r:id="rId9" w:history="1">
        <w:r w:rsidRPr="00A056C0">
          <w:rPr>
            <w:rStyle w:val="Hyperlink"/>
            <w:rFonts w:cstheme="minorHAnsi"/>
            <w:color w:val="000000" w:themeColor="text1"/>
            <w:u w:val="none"/>
          </w:rPr>
          <w:t>https://insidelombok.id/berita-utama/kejati-ntb-kawal-proyek-strategis-senilai-rp477-triliun/7/08/2020</w:t>
        </w:r>
      </w:hyperlink>
    </w:p>
    <w:p w14:paraId="4A2ACFAE" w14:textId="77777777" w:rsidR="00A056C0" w:rsidRPr="00A056C0" w:rsidRDefault="00A056C0" w:rsidP="00A056C0">
      <w:pPr>
        <w:pStyle w:val="ListParagraph"/>
        <w:numPr>
          <w:ilvl w:val="0"/>
          <w:numId w:val="1"/>
        </w:numPr>
        <w:spacing w:after="0" w:line="360" w:lineRule="auto"/>
        <w:ind w:left="426"/>
        <w:contextualSpacing w:val="0"/>
        <w:jc w:val="both"/>
        <w:rPr>
          <w:rStyle w:val="Hyperlink"/>
          <w:rFonts w:cstheme="minorHAnsi"/>
          <w:color w:val="000000" w:themeColor="text1"/>
          <w:u w:val="none"/>
        </w:rPr>
      </w:pPr>
      <w:r w:rsidRPr="00A056C0">
        <w:rPr>
          <w:rStyle w:val="Hyperlink"/>
          <w:rFonts w:cstheme="minorHAnsi"/>
          <w:color w:val="000000" w:themeColor="text1"/>
          <w:u w:val="none"/>
        </w:rPr>
        <w:lastRenderedPageBreak/>
        <w:t>https://ekonomi.bisnis.com/read/20200807/45/1276331/kejati-ntb-kawal-proyek-strategis-rp477-triliun-ada-hasilnya/07/08/2020; dan</w:t>
      </w:r>
    </w:p>
    <w:p w14:paraId="1C08C0F0" w14:textId="71DB57CB" w:rsidR="00553F22" w:rsidRDefault="00A056C0" w:rsidP="00553F22">
      <w:pPr>
        <w:pStyle w:val="ListParagraph"/>
        <w:numPr>
          <w:ilvl w:val="0"/>
          <w:numId w:val="1"/>
        </w:numPr>
        <w:spacing w:after="0" w:line="360" w:lineRule="auto"/>
        <w:ind w:left="426"/>
        <w:contextualSpacing w:val="0"/>
        <w:jc w:val="both"/>
        <w:rPr>
          <w:rStyle w:val="Hyperlink"/>
          <w:rFonts w:cstheme="minorHAnsi"/>
          <w:color w:val="000000" w:themeColor="text1"/>
          <w:u w:val="none"/>
        </w:rPr>
      </w:pPr>
      <w:hyperlink r:id="rId10" w:history="1">
        <w:r w:rsidRPr="00E87B21">
          <w:rPr>
            <w:rStyle w:val="Hyperlink"/>
            <w:rFonts w:cstheme="minorHAnsi"/>
          </w:rPr>
          <w:t>https://lombokpost.jawapos.com/kriminal/08/08/2020/kejaksaan-tinggi-ntb-kawal-proyek-rp-5-triliun/08/08/2020</w:t>
        </w:r>
      </w:hyperlink>
    </w:p>
    <w:p w14:paraId="75B6B922" w14:textId="77777777" w:rsidR="00A056C0" w:rsidRPr="00A056C0" w:rsidRDefault="00A056C0" w:rsidP="00A056C0">
      <w:pPr>
        <w:pStyle w:val="ListParagraph"/>
        <w:spacing w:after="0" w:line="360" w:lineRule="auto"/>
        <w:ind w:left="426"/>
        <w:contextualSpacing w:val="0"/>
        <w:jc w:val="both"/>
        <w:rPr>
          <w:rFonts w:cstheme="minorHAnsi"/>
          <w:color w:val="000000" w:themeColor="text1"/>
        </w:rPr>
      </w:pPr>
    </w:p>
    <w:p w14:paraId="16DE7A7A" w14:textId="77777777" w:rsidR="004373DC" w:rsidRDefault="004373DC" w:rsidP="00F367F9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proofErr w:type="spellStart"/>
      <w:r w:rsidRPr="00CE281D">
        <w:rPr>
          <w:rFonts w:ascii="Times New Roman" w:hAnsi="Times New Roman" w:cs="Times New Roman"/>
          <w:b/>
          <w:u w:val="single"/>
        </w:rPr>
        <w:t>Catatan</w:t>
      </w:r>
      <w:proofErr w:type="spellEnd"/>
    </w:p>
    <w:p w14:paraId="700D5224" w14:textId="77777777" w:rsidR="00576F86" w:rsidRDefault="007300EB" w:rsidP="00F367F9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Dalam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pasal</w:t>
      </w:r>
      <w:proofErr w:type="spellEnd"/>
      <w:r>
        <w:rPr>
          <w:rFonts w:ascii="Times New Roman" w:hAnsi="Times New Roman" w:cs="Times New Roman"/>
        </w:rPr>
        <w:t xml:space="preserve"> 32 UU </w:t>
      </w:r>
      <w:proofErr w:type="spellStart"/>
      <w:r>
        <w:rPr>
          <w:rFonts w:ascii="Times New Roman" w:hAnsi="Times New Roman" w:cs="Times New Roman"/>
        </w:rPr>
        <w:t>nomor</w:t>
      </w:r>
      <w:proofErr w:type="spellEnd"/>
      <w:r>
        <w:rPr>
          <w:rFonts w:ascii="Times New Roman" w:hAnsi="Times New Roman" w:cs="Times New Roman"/>
        </w:rPr>
        <w:t xml:space="preserve"> 16 </w:t>
      </w:r>
      <w:proofErr w:type="spellStart"/>
      <w:r>
        <w:rPr>
          <w:rFonts w:ascii="Times New Roman" w:hAnsi="Times New Roman" w:cs="Times New Roman"/>
        </w:rPr>
        <w:t>Tahun</w:t>
      </w:r>
      <w:proofErr w:type="spellEnd"/>
      <w:r>
        <w:rPr>
          <w:rFonts w:ascii="Times New Roman" w:hAnsi="Times New Roman" w:cs="Times New Roman"/>
        </w:rPr>
        <w:t xml:space="preserve"> 2004 </w:t>
      </w:r>
      <w:proofErr w:type="spellStart"/>
      <w:r>
        <w:rPr>
          <w:rFonts w:ascii="Times New Roman" w:hAnsi="Times New Roman" w:cs="Times New Roman"/>
        </w:rPr>
        <w:t>tentang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Kejaksaan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menyatakan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bahwa</w:t>
      </w:r>
      <w:proofErr w:type="spellEnd"/>
      <w:r>
        <w:rPr>
          <w:rFonts w:ascii="Times New Roman" w:hAnsi="Times New Roman" w:cs="Times New Roman"/>
        </w:rPr>
        <w:t xml:space="preserve"> d</w:t>
      </w:r>
      <w:r w:rsidRPr="007300EB">
        <w:rPr>
          <w:rFonts w:ascii="Times New Roman" w:hAnsi="Times New Roman" w:cs="Times New Roman"/>
        </w:rPr>
        <w:t xml:space="preserve">i </w:t>
      </w:r>
      <w:proofErr w:type="spellStart"/>
      <w:r w:rsidRPr="007300EB">
        <w:rPr>
          <w:rFonts w:ascii="Times New Roman" w:hAnsi="Times New Roman" w:cs="Times New Roman"/>
        </w:rPr>
        <w:t>samping</w:t>
      </w:r>
      <w:proofErr w:type="spellEnd"/>
      <w:r w:rsidRPr="007300EB">
        <w:rPr>
          <w:rFonts w:ascii="Times New Roman" w:hAnsi="Times New Roman" w:cs="Times New Roman"/>
        </w:rPr>
        <w:t xml:space="preserve"> </w:t>
      </w:r>
      <w:proofErr w:type="spellStart"/>
      <w:r w:rsidRPr="007300EB">
        <w:rPr>
          <w:rFonts w:ascii="Times New Roman" w:hAnsi="Times New Roman" w:cs="Times New Roman"/>
        </w:rPr>
        <w:t>tugas</w:t>
      </w:r>
      <w:proofErr w:type="spellEnd"/>
      <w:r w:rsidRPr="007300EB">
        <w:rPr>
          <w:rFonts w:ascii="Times New Roman" w:hAnsi="Times New Roman" w:cs="Times New Roman"/>
        </w:rPr>
        <w:t xml:space="preserve"> dan </w:t>
      </w:r>
      <w:proofErr w:type="spellStart"/>
      <w:r w:rsidRPr="007300EB">
        <w:rPr>
          <w:rFonts w:ascii="Times New Roman" w:hAnsi="Times New Roman" w:cs="Times New Roman"/>
        </w:rPr>
        <w:t>wewenang</w:t>
      </w:r>
      <w:proofErr w:type="spellEnd"/>
      <w:r w:rsidRPr="007300EB">
        <w:rPr>
          <w:rFonts w:ascii="Times New Roman" w:hAnsi="Times New Roman" w:cs="Times New Roman"/>
        </w:rPr>
        <w:t xml:space="preserve"> </w:t>
      </w:r>
      <w:proofErr w:type="spellStart"/>
      <w:r w:rsidRPr="007300EB">
        <w:rPr>
          <w:rFonts w:ascii="Times New Roman" w:hAnsi="Times New Roman" w:cs="Times New Roman"/>
        </w:rPr>
        <w:t>tersebut</w:t>
      </w:r>
      <w:proofErr w:type="spellEnd"/>
      <w:r w:rsidRPr="007300EB">
        <w:rPr>
          <w:rFonts w:ascii="Times New Roman" w:hAnsi="Times New Roman" w:cs="Times New Roman"/>
        </w:rPr>
        <w:t xml:space="preserve"> </w:t>
      </w:r>
      <w:proofErr w:type="spellStart"/>
      <w:r w:rsidRPr="007300EB">
        <w:rPr>
          <w:rFonts w:ascii="Times New Roman" w:hAnsi="Times New Roman" w:cs="Times New Roman"/>
        </w:rPr>
        <w:t>dalam</w:t>
      </w:r>
      <w:proofErr w:type="spellEnd"/>
      <w:r w:rsidRPr="007300EB">
        <w:rPr>
          <w:rFonts w:ascii="Times New Roman" w:hAnsi="Times New Roman" w:cs="Times New Roman"/>
        </w:rPr>
        <w:t xml:space="preserve"> </w:t>
      </w:r>
      <w:proofErr w:type="spellStart"/>
      <w:r w:rsidRPr="007300EB">
        <w:rPr>
          <w:rFonts w:ascii="Times New Roman" w:hAnsi="Times New Roman" w:cs="Times New Roman"/>
        </w:rPr>
        <w:t>Undang-Undang</w:t>
      </w:r>
      <w:proofErr w:type="spellEnd"/>
      <w:r w:rsidRPr="007300EB">
        <w:rPr>
          <w:rFonts w:ascii="Times New Roman" w:hAnsi="Times New Roman" w:cs="Times New Roman"/>
        </w:rPr>
        <w:t xml:space="preserve"> </w:t>
      </w:r>
      <w:proofErr w:type="spellStart"/>
      <w:r w:rsidRPr="007300EB">
        <w:rPr>
          <w:rFonts w:ascii="Times New Roman" w:hAnsi="Times New Roman" w:cs="Times New Roman"/>
        </w:rPr>
        <w:t>ini</w:t>
      </w:r>
      <w:proofErr w:type="spellEnd"/>
      <w:r w:rsidRPr="007300EB">
        <w:rPr>
          <w:rFonts w:ascii="Times New Roman" w:hAnsi="Times New Roman" w:cs="Times New Roman"/>
        </w:rPr>
        <w:t xml:space="preserve">, </w:t>
      </w:r>
      <w:proofErr w:type="spellStart"/>
      <w:r w:rsidRPr="007300EB">
        <w:rPr>
          <w:rFonts w:ascii="Times New Roman" w:hAnsi="Times New Roman" w:cs="Times New Roman"/>
        </w:rPr>
        <w:t>kejaksaan</w:t>
      </w:r>
      <w:proofErr w:type="spellEnd"/>
      <w:r w:rsidRPr="007300EB">
        <w:rPr>
          <w:rFonts w:ascii="Times New Roman" w:hAnsi="Times New Roman" w:cs="Times New Roman"/>
        </w:rPr>
        <w:t xml:space="preserve"> </w:t>
      </w:r>
      <w:proofErr w:type="spellStart"/>
      <w:r w:rsidRPr="007300EB">
        <w:rPr>
          <w:rFonts w:ascii="Times New Roman" w:hAnsi="Times New Roman" w:cs="Times New Roman"/>
        </w:rPr>
        <w:t>dapat</w:t>
      </w:r>
      <w:proofErr w:type="spellEnd"/>
      <w:r w:rsidRPr="007300EB">
        <w:rPr>
          <w:rFonts w:ascii="Times New Roman" w:hAnsi="Times New Roman" w:cs="Times New Roman"/>
        </w:rPr>
        <w:t xml:space="preserve"> </w:t>
      </w:r>
      <w:proofErr w:type="spellStart"/>
      <w:r w:rsidRPr="007300EB">
        <w:rPr>
          <w:rFonts w:ascii="Times New Roman" w:hAnsi="Times New Roman" w:cs="Times New Roman"/>
        </w:rPr>
        <w:t>diserahi</w:t>
      </w:r>
      <w:proofErr w:type="spellEnd"/>
      <w:r w:rsidRPr="007300EB">
        <w:rPr>
          <w:rFonts w:ascii="Times New Roman" w:hAnsi="Times New Roman" w:cs="Times New Roman"/>
        </w:rPr>
        <w:t xml:space="preserve"> </w:t>
      </w:r>
      <w:proofErr w:type="spellStart"/>
      <w:r w:rsidRPr="007300EB">
        <w:rPr>
          <w:rFonts w:ascii="Times New Roman" w:hAnsi="Times New Roman" w:cs="Times New Roman"/>
        </w:rPr>
        <w:t>tugas</w:t>
      </w:r>
      <w:proofErr w:type="spellEnd"/>
      <w:r w:rsidRPr="007300EB">
        <w:rPr>
          <w:rFonts w:ascii="Times New Roman" w:hAnsi="Times New Roman" w:cs="Times New Roman"/>
        </w:rPr>
        <w:t xml:space="preserve"> dan </w:t>
      </w:r>
      <w:proofErr w:type="spellStart"/>
      <w:r w:rsidRPr="007300EB">
        <w:rPr>
          <w:rFonts w:ascii="Times New Roman" w:hAnsi="Times New Roman" w:cs="Times New Roman"/>
        </w:rPr>
        <w:t>wewenang</w:t>
      </w:r>
      <w:proofErr w:type="spellEnd"/>
      <w:r w:rsidRPr="007300EB">
        <w:rPr>
          <w:rFonts w:ascii="Times New Roman" w:hAnsi="Times New Roman" w:cs="Times New Roman"/>
        </w:rPr>
        <w:t xml:space="preserve"> lain </w:t>
      </w:r>
      <w:proofErr w:type="spellStart"/>
      <w:r w:rsidRPr="007300EB">
        <w:rPr>
          <w:rFonts w:ascii="Times New Roman" w:hAnsi="Times New Roman" w:cs="Times New Roman"/>
        </w:rPr>
        <w:t>berdasarkan</w:t>
      </w:r>
      <w:proofErr w:type="spellEnd"/>
      <w:r w:rsidRPr="007300EB">
        <w:rPr>
          <w:rFonts w:ascii="Times New Roman" w:hAnsi="Times New Roman" w:cs="Times New Roman"/>
        </w:rPr>
        <w:t xml:space="preserve"> </w:t>
      </w:r>
      <w:proofErr w:type="spellStart"/>
      <w:r w:rsidRPr="007300EB">
        <w:rPr>
          <w:rFonts w:ascii="Times New Roman" w:hAnsi="Times New Roman" w:cs="Times New Roman"/>
        </w:rPr>
        <w:t>undang-undang</w:t>
      </w:r>
      <w:proofErr w:type="spellEnd"/>
      <w:r w:rsidRPr="007300EB">
        <w:rPr>
          <w:rFonts w:ascii="Times New Roman" w:hAnsi="Times New Roman" w:cs="Times New Roman"/>
        </w:rPr>
        <w:t>.</w:t>
      </w:r>
      <w:r>
        <w:rPr>
          <w:rStyle w:val="FootnoteReference"/>
          <w:rFonts w:ascii="Times New Roman" w:hAnsi="Times New Roman" w:cs="Times New Roman"/>
        </w:rPr>
        <w:footnoteReference w:id="1"/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Lebih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lanjut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ED5C70" w:rsidRPr="00ED5C70">
        <w:rPr>
          <w:rFonts w:ascii="Times New Roman" w:hAnsi="Times New Roman" w:cs="Times New Roman"/>
        </w:rPr>
        <w:t>Dalam</w:t>
      </w:r>
      <w:proofErr w:type="spellEnd"/>
      <w:r w:rsidR="00ED5C70" w:rsidRPr="00ED5C70">
        <w:rPr>
          <w:rFonts w:ascii="Times New Roman" w:hAnsi="Times New Roman" w:cs="Times New Roman"/>
        </w:rPr>
        <w:t xml:space="preserve"> </w:t>
      </w:r>
      <w:proofErr w:type="spellStart"/>
      <w:r w:rsidR="00ED5C70" w:rsidRPr="00ED5C70">
        <w:rPr>
          <w:rFonts w:ascii="Times New Roman" w:hAnsi="Times New Roman" w:cs="Times New Roman"/>
        </w:rPr>
        <w:t>melaksanakan</w:t>
      </w:r>
      <w:proofErr w:type="spellEnd"/>
      <w:r w:rsidR="00ED5C70" w:rsidRPr="00ED5C70">
        <w:rPr>
          <w:rFonts w:ascii="Times New Roman" w:hAnsi="Times New Roman" w:cs="Times New Roman"/>
        </w:rPr>
        <w:t xml:space="preserve"> </w:t>
      </w:r>
      <w:proofErr w:type="spellStart"/>
      <w:r w:rsidR="00ED5C70" w:rsidRPr="00ED5C70">
        <w:rPr>
          <w:rFonts w:ascii="Times New Roman" w:hAnsi="Times New Roman" w:cs="Times New Roman"/>
        </w:rPr>
        <w:t>tugas</w:t>
      </w:r>
      <w:proofErr w:type="spellEnd"/>
      <w:r w:rsidR="00ED5C70" w:rsidRPr="00ED5C70">
        <w:rPr>
          <w:rFonts w:ascii="Times New Roman" w:hAnsi="Times New Roman" w:cs="Times New Roman"/>
        </w:rPr>
        <w:t xml:space="preserve"> dan </w:t>
      </w:r>
      <w:proofErr w:type="spellStart"/>
      <w:r w:rsidR="00ED5C70" w:rsidRPr="00ED5C70">
        <w:rPr>
          <w:rFonts w:ascii="Times New Roman" w:hAnsi="Times New Roman" w:cs="Times New Roman"/>
        </w:rPr>
        <w:t>wewenangnya</w:t>
      </w:r>
      <w:proofErr w:type="spellEnd"/>
      <w:r w:rsidR="00ED5C70" w:rsidRPr="00ED5C70">
        <w:rPr>
          <w:rFonts w:ascii="Times New Roman" w:hAnsi="Times New Roman" w:cs="Times New Roman"/>
        </w:rPr>
        <w:t xml:space="preserve">, </w:t>
      </w:r>
      <w:proofErr w:type="spellStart"/>
      <w:r w:rsidR="00ED5C70" w:rsidRPr="00ED5C70">
        <w:rPr>
          <w:rFonts w:ascii="Times New Roman" w:hAnsi="Times New Roman" w:cs="Times New Roman"/>
        </w:rPr>
        <w:t>kejaksaan</w:t>
      </w:r>
      <w:proofErr w:type="spellEnd"/>
      <w:r w:rsidR="00ED5C70" w:rsidRPr="00ED5C70">
        <w:rPr>
          <w:rFonts w:ascii="Times New Roman" w:hAnsi="Times New Roman" w:cs="Times New Roman"/>
        </w:rPr>
        <w:t xml:space="preserve"> </w:t>
      </w:r>
      <w:proofErr w:type="spellStart"/>
      <w:r w:rsidR="00ED5C70" w:rsidRPr="00ED5C70">
        <w:rPr>
          <w:rFonts w:ascii="Times New Roman" w:hAnsi="Times New Roman" w:cs="Times New Roman"/>
        </w:rPr>
        <w:t>membina</w:t>
      </w:r>
      <w:proofErr w:type="spellEnd"/>
      <w:r w:rsidR="00ED5C70" w:rsidRPr="00ED5C70">
        <w:rPr>
          <w:rFonts w:ascii="Times New Roman" w:hAnsi="Times New Roman" w:cs="Times New Roman"/>
        </w:rPr>
        <w:t xml:space="preserve"> </w:t>
      </w:r>
      <w:proofErr w:type="spellStart"/>
      <w:r w:rsidR="00ED5C70" w:rsidRPr="00ED5C70">
        <w:rPr>
          <w:rFonts w:ascii="Times New Roman" w:hAnsi="Times New Roman" w:cs="Times New Roman"/>
        </w:rPr>
        <w:t>hubungan</w:t>
      </w:r>
      <w:proofErr w:type="spellEnd"/>
      <w:r w:rsidR="00ED5C70" w:rsidRPr="00ED5C70">
        <w:rPr>
          <w:rFonts w:ascii="Times New Roman" w:hAnsi="Times New Roman" w:cs="Times New Roman"/>
        </w:rPr>
        <w:t xml:space="preserve"> </w:t>
      </w:r>
      <w:proofErr w:type="spellStart"/>
      <w:r w:rsidR="00ED5C70" w:rsidRPr="00ED5C70">
        <w:rPr>
          <w:rFonts w:ascii="Times New Roman" w:hAnsi="Times New Roman" w:cs="Times New Roman"/>
        </w:rPr>
        <w:t>kerja</w:t>
      </w:r>
      <w:proofErr w:type="spellEnd"/>
      <w:r w:rsidR="00ED5C70" w:rsidRPr="00ED5C70">
        <w:rPr>
          <w:rFonts w:ascii="Times New Roman" w:hAnsi="Times New Roman" w:cs="Times New Roman"/>
        </w:rPr>
        <w:t xml:space="preserve"> </w:t>
      </w:r>
      <w:proofErr w:type="spellStart"/>
      <w:r w:rsidR="00ED5C70" w:rsidRPr="00ED5C70">
        <w:rPr>
          <w:rFonts w:ascii="Times New Roman" w:hAnsi="Times New Roman" w:cs="Times New Roman"/>
        </w:rPr>
        <w:t>sama</w:t>
      </w:r>
      <w:proofErr w:type="spellEnd"/>
      <w:r w:rsidR="00ED5C70" w:rsidRPr="00ED5C70">
        <w:rPr>
          <w:rFonts w:ascii="Times New Roman" w:hAnsi="Times New Roman" w:cs="Times New Roman"/>
        </w:rPr>
        <w:t xml:space="preserve"> </w:t>
      </w:r>
      <w:proofErr w:type="spellStart"/>
      <w:r w:rsidR="00ED5C70" w:rsidRPr="00ED5C70">
        <w:rPr>
          <w:rFonts w:ascii="Times New Roman" w:hAnsi="Times New Roman" w:cs="Times New Roman"/>
        </w:rPr>
        <w:t>dengan</w:t>
      </w:r>
      <w:proofErr w:type="spellEnd"/>
      <w:r w:rsidR="00ED5C70" w:rsidRPr="00ED5C70">
        <w:rPr>
          <w:rFonts w:ascii="Times New Roman" w:hAnsi="Times New Roman" w:cs="Times New Roman"/>
        </w:rPr>
        <w:t xml:space="preserve"> badan </w:t>
      </w:r>
      <w:proofErr w:type="spellStart"/>
      <w:r w:rsidR="00ED5C70" w:rsidRPr="00ED5C70">
        <w:rPr>
          <w:rFonts w:ascii="Times New Roman" w:hAnsi="Times New Roman" w:cs="Times New Roman"/>
        </w:rPr>
        <w:t>penegak</w:t>
      </w:r>
      <w:proofErr w:type="spellEnd"/>
      <w:r w:rsidR="00ED5C70" w:rsidRPr="00ED5C70">
        <w:rPr>
          <w:rFonts w:ascii="Times New Roman" w:hAnsi="Times New Roman" w:cs="Times New Roman"/>
        </w:rPr>
        <w:t xml:space="preserve"> </w:t>
      </w:r>
      <w:proofErr w:type="spellStart"/>
      <w:r w:rsidR="00ED5C70" w:rsidRPr="00ED5C70">
        <w:rPr>
          <w:rFonts w:ascii="Times New Roman" w:hAnsi="Times New Roman" w:cs="Times New Roman"/>
        </w:rPr>
        <w:t>hukum</w:t>
      </w:r>
      <w:proofErr w:type="spellEnd"/>
      <w:r w:rsidR="00ED5C70" w:rsidRPr="00ED5C70">
        <w:rPr>
          <w:rFonts w:ascii="Times New Roman" w:hAnsi="Times New Roman" w:cs="Times New Roman"/>
        </w:rPr>
        <w:t xml:space="preserve"> dan </w:t>
      </w:r>
      <w:proofErr w:type="spellStart"/>
      <w:r w:rsidR="00ED5C70" w:rsidRPr="00ED5C70">
        <w:rPr>
          <w:rFonts w:ascii="Times New Roman" w:hAnsi="Times New Roman" w:cs="Times New Roman"/>
        </w:rPr>
        <w:t>keadilan</w:t>
      </w:r>
      <w:proofErr w:type="spellEnd"/>
      <w:r w:rsidR="00ED5C70" w:rsidRPr="00ED5C70">
        <w:rPr>
          <w:rFonts w:ascii="Times New Roman" w:hAnsi="Times New Roman" w:cs="Times New Roman"/>
        </w:rPr>
        <w:t xml:space="preserve"> </w:t>
      </w:r>
      <w:proofErr w:type="spellStart"/>
      <w:r w:rsidR="00ED5C70" w:rsidRPr="00ED5C70">
        <w:rPr>
          <w:rFonts w:ascii="Times New Roman" w:hAnsi="Times New Roman" w:cs="Times New Roman"/>
        </w:rPr>
        <w:t>serta</w:t>
      </w:r>
      <w:proofErr w:type="spellEnd"/>
      <w:r w:rsidR="00ED5C70" w:rsidRPr="00ED5C70">
        <w:rPr>
          <w:rFonts w:ascii="Times New Roman" w:hAnsi="Times New Roman" w:cs="Times New Roman"/>
        </w:rPr>
        <w:t xml:space="preserve"> badan negara </w:t>
      </w:r>
      <w:proofErr w:type="spellStart"/>
      <w:r w:rsidR="00ED5C70" w:rsidRPr="00ED5C70">
        <w:rPr>
          <w:rFonts w:ascii="Times New Roman" w:hAnsi="Times New Roman" w:cs="Times New Roman"/>
        </w:rPr>
        <w:t>atau</w:t>
      </w:r>
      <w:proofErr w:type="spellEnd"/>
      <w:r w:rsidR="00ED5C70" w:rsidRPr="00ED5C70">
        <w:rPr>
          <w:rFonts w:ascii="Times New Roman" w:hAnsi="Times New Roman" w:cs="Times New Roman"/>
        </w:rPr>
        <w:t xml:space="preserve"> </w:t>
      </w:r>
      <w:proofErr w:type="spellStart"/>
      <w:r w:rsidR="00ED5C70" w:rsidRPr="00ED5C70">
        <w:rPr>
          <w:rFonts w:ascii="Times New Roman" w:hAnsi="Times New Roman" w:cs="Times New Roman"/>
        </w:rPr>
        <w:t>instansi</w:t>
      </w:r>
      <w:proofErr w:type="spellEnd"/>
      <w:r w:rsidR="00ED5C70" w:rsidRPr="00ED5C70">
        <w:rPr>
          <w:rFonts w:ascii="Times New Roman" w:hAnsi="Times New Roman" w:cs="Times New Roman"/>
        </w:rPr>
        <w:t xml:space="preserve"> </w:t>
      </w:r>
      <w:proofErr w:type="spellStart"/>
      <w:r w:rsidR="00ED5C70" w:rsidRPr="00ED5C70">
        <w:rPr>
          <w:rFonts w:ascii="Times New Roman" w:hAnsi="Times New Roman" w:cs="Times New Roman"/>
        </w:rPr>
        <w:t>lainnya</w:t>
      </w:r>
      <w:proofErr w:type="spellEnd"/>
      <w:r w:rsidR="00ED5C70">
        <w:rPr>
          <w:rFonts w:ascii="Times New Roman" w:hAnsi="Times New Roman" w:cs="Times New Roman"/>
        </w:rPr>
        <w:t>.</w:t>
      </w:r>
      <w:r w:rsidR="00ED5C70">
        <w:rPr>
          <w:rStyle w:val="FootnoteReference"/>
          <w:rFonts w:ascii="Times New Roman" w:hAnsi="Times New Roman" w:cs="Times New Roman"/>
        </w:rPr>
        <w:footnoteReference w:id="2"/>
      </w:r>
    </w:p>
    <w:p w14:paraId="4A151548" w14:textId="77777777" w:rsidR="00ED5C70" w:rsidRDefault="00ED5C70" w:rsidP="00F367F9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Kemudian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dalam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pasal</w:t>
      </w:r>
      <w:proofErr w:type="spellEnd"/>
      <w:r>
        <w:rPr>
          <w:rFonts w:ascii="Times New Roman" w:hAnsi="Times New Roman" w:cs="Times New Roman"/>
        </w:rPr>
        <w:t xml:space="preserve"> 34, </w:t>
      </w:r>
      <w:proofErr w:type="spellStart"/>
      <w:r w:rsidRPr="00ED5C70">
        <w:rPr>
          <w:rFonts w:ascii="Times New Roman" w:hAnsi="Times New Roman" w:cs="Times New Roman"/>
        </w:rPr>
        <w:t>Kejaksaan</w:t>
      </w:r>
      <w:proofErr w:type="spellEnd"/>
      <w:r w:rsidRPr="00ED5C70">
        <w:rPr>
          <w:rFonts w:ascii="Times New Roman" w:hAnsi="Times New Roman" w:cs="Times New Roman"/>
        </w:rPr>
        <w:t xml:space="preserve"> </w:t>
      </w:r>
      <w:proofErr w:type="spellStart"/>
      <w:r w:rsidRPr="00ED5C70">
        <w:rPr>
          <w:rFonts w:ascii="Times New Roman" w:hAnsi="Times New Roman" w:cs="Times New Roman"/>
        </w:rPr>
        <w:t>dapat</w:t>
      </w:r>
      <w:proofErr w:type="spellEnd"/>
      <w:r w:rsidRPr="00ED5C70">
        <w:rPr>
          <w:rFonts w:ascii="Times New Roman" w:hAnsi="Times New Roman" w:cs="Times New Roman"/>
        </w:rPr>
        <w:t xml:space="preserve"> </w:t>
      </w:r>
      <w:proofErr w:type="spellStart"/>
      <w:r w:rsidRPr="00ED5C70">
        <w:rPr>
          <w:rFonts w:ascii="Times New Roman" w:hAnsi="Times New Roman" w:cs="Times New Roman"/>
        </w:rPr>
        <w:t>memberikan</w:t>
      </w:r>
      <w:proofErr w:type="spellEnd"/>
      <w:r w:rsidRPr="00ED5C70">
        <w:rPr>
          <w:rFonts w:ascii="Times New Roman" w:hAnsi="Times New Roman" w:cs="Times New Roman"/>
        </w:rPr>
        <w:t xml:space="preserve"> </w:t>
      </w:r>
      <w:proofErr w:type="spellStart"/>
      <w:r w:rsidRPr="00ED5C70">
        <w:rPr>
          <w:rFonts w:ascii="Times New Roman" w:hAnsi="Times New Roman" w:cs="Times New Roman"/>
        </w:rPr>
        <w:t>pertimbangan</w:t>
      </w:r>
      <w:proofErr w:type="spellEnd"/>
      <w:r w:rsidRPr="00ED5C70">
        <w:rPr>
          <w:rFonts w:ascii="Times New Roman" w:hAnsi="Times New Roman" w:cs="Times New Roman"/>
        </w:rPr>
        <w:t xml:space="preserve"> </w:t>
      </w:r>
      <w:proofErr w:type="spellStart"/>
      <w:r w:rsidRPr="00ED5C70">
        <w:rPr>
          <w:rFonts w:ascii="Times New Roman" w:hAnsi="Times New Roman" w:cs="Times New Roman"/>
        </w:rPr>
        <w:t>dalam</w:t>
      </w:r>
      <w:proofErr w:type="spellEnd"/>
      <w:r w:rsidRPr="00ED5C70">
        <w:rPr>
          <w:rFonts w:ascii="Times New Roman" w:hAnsi="Times New Roman" w:cs="Times New Roman"/>
        </w:rPr>
        <w:t xml:space="preserve"> </w:t>
      </w:r>
      <w:proofErr w:type="spellStart"/>
      <w:r w:rsidRPr="00ED5C70">
        <w:rPr>
          <w:rFonts w:ascii="Times New Roman" w:hAnsi="Times New Roman" w:cs="Times New Roman"/>
        </w:rPr>
        <w:t>bidang</w:t>
      </w:r>
      <w:proofErr w:type="spellEnd"/>
      <w:r w:rsidRPr="00ED5C70">
        <w:rPr>
          <w:rFonts w:ascii="Times New Roman" w:hAnsi="Times New Roman" w:cs="Times New Roman"/>
        </w:rPr>
        <w:t xml:space="preserve"> </w:t>
      </w:r>
      <w:proofErr w:type="spellStart"/>
      <w:r w:rsidRPr="00ED5C70">
        <w:rPr>
          <w:rFonts w:ascii="Times New Roman" w:hAnsi="Times New Roman" w:cs="Times New Roman"/>
        </w:rPr>
        <w:t>hukum</w:t>
      </w:r>
      <w:proofErr w:type="spellEnd"/>
      <w:r w:rsidRPr="00ED5C70">
        <w:rPr>
          <w:rFonts w:ascii="Times New Roman" w:hAnsi="Times New Roman" w:cs="Times New Roman"/>
        </w:rPr>
        <w:t xml:space="preserve"> </w:t>
      </w:r>
      <w:proofErr w:type="spellStart"/>
      <w:r w:rsidRPr="00ED5C70">
        <w:rPr>
          <w:rFonts w:ascii="Times New Roman" w:hAnsi="Times New Roman" w:cs="Times New Roman"/>
        </w:rPr>
        <w:t>kepada</w:t>
      </w:r>
      <w:proofErr w:type="spellEnd"/>
      <w:r w:rsidRPr="00ED5C70">
        <w:rPr>
          <w:rFonts w:ascii="Times New Roman" w:hAnsi="Times New Roman" w:cs="Times New Roman"/>
        </w:rPr>
        <w:t xml:space="preserve"> </w:t>
      </w:r>
      <w:proofErr w:type="spellStart"/>
      <w:r w:rsidRPr="00ED5C70">
        <w:rPr>
          <w:rFonts w:ascii="Times New Roman" w:hAnsi="Times New Roman" w:cs="Times New Roman"/>
        </w:rPr>
        <w:t>instansi</w:t>
      </w:r>
      <w:proofErr w:type="spellEnd"/>
      <w:r w:rsidRPr="00ED5C70">
        <w:rPr>
          <w:rFonts w:ascii="Times New Roman" w:hAnsi="Times New Roman" w:cs="Times New Roman"/>
        </w:rPr>
        <w:t xml:space="preserve"> </w:t>
      </w:r>
      <w:proofErr w:type="spellStart"/>
      <w:r w:rsidRPr="00ED5C70">
        <w:rPr>
          <w:rFonts w:ascii="Times New Roman" w:hAnsi="Times New Roman" w:cs="Times New Roman"/>
        </w:rPr>
        <w:t>pemerintah</w:t>
      </w:r>
      <w:proofErr w:type="spellEnd"/>
      <w:r w:rsidRPr="00ED5C70">
        <w:rPr>
          <w:rFonts w:ascii="Times New Roman" w:hAnsi="Times New Roman" w:cs="Times New Roman"/>
        </w:rPr>
        <w:t xml:space="preserve"> </w:t>
      </w:r>
      <w:proofErr w:type="spellStart"/>
      <w:r w:rsidRPr="00ED5C70">
        <w:rPr>
          <w:rFonts w:ascii="Times New Roman" w:hAnsi="Times New Roman" w:cs="Times New Roman"/>
        </w:rPr>
        <w:t>lainnya</w:t>
      </w:r>
      <w:proofErr w:type="spellEnd"/>
      <w:r>
        <w:rPr>
          <w:rFonts w:ascii="Times New Roman" w:hAnsi="Times New Roman" w:cs="Times New Roman"/>
        </w:rPr>
        <w:t>.</w:t>
      </w:r>
      <w:r>
        <w:rPr>
          <w:rStyle w:val="FootnoteReference"/>
          <w:rFonts w:ascii="Times New Roman" w:hAnsi="Times New Roman" w:cs="Times New Roman"/>
        </w:rPr>
        <w:footnoteReference w:id="3"/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Sebagimana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berita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diatas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dinyatakan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bahwa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kejaksaan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turut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serta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dalam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upaya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melakukan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pengawalan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atas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proyek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stretegis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nasional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apakah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sebagai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bentuk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pelaksaan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atas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keweangan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melekat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atau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sebagau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bentuk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apilkasi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norma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tertuang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dalam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pasal</w:t>
      </w:r>
      <w:proofErr w:type="spellEnd"/>
      <w:r>
        <w:rPr>
          <w:rFonts w:ascii="Times New Roman" w:hAnsi="Times New Roman" w:cs="Times New Roman"/>
        </w:rPr>
        <w:t xml:space="preserve"> 32 yang </w:t>
      </w:r>
      <w:proofErr w:type="spellStart"/>
      <w:r>
        <w:rPr>
          <w:rFonts w:ascii="Times New Roman" w:hAnsi="Times New Roman" w:cs="Times New Roman"/>
        </w:rPr>
        <w:t>menyatakan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kejaksaan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diluar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tugas</w:t>
      </w:r>
      <w:proofErr w:type="spellEnd"/>
      <w:r>
        <w:rPr>
          <w:rFonts w:ascii="Times New Roman" w:hAnsi="Times New Roman" w:cs="Times New Roman"/>
        </w:rPr>
        <w:t xml:space="preserve"> dan </w:t>
      </w:r>
      <w:proofErr w:type="spellStart"/>
      <w:r>
        <w:rPr>
          <w:rFonts w:ascii="Times New Roman" w:hAnsi="Times New Roman" w:cs="Times New Roman"/>
        </w:rPr>
        <w:t>kewenangannya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kejaksaan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dapat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diserahkan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tugas</w:t>
      </w:r>
      <w:proofErr w:type="spellEnd"/>
      <w:r>
        <w:rPr>
          <w:rFonts w:ascii="Times New Roman" w:hAnsi="Times New Roman" w:cs="Times New Roman"/>
        </w:rPr>
        <w:t xml:space="preserve"> dan </w:t>
      </w:r>
      <w:proofErr w:type="spellStart"/>
      <w:r>
        <w:rPr>
          <w:rFonts w:ascii="Times New Roman" w:hAnsi="Times New Roman" w:cs="Times New Roman"/>
        </w:rPr>
        <w:t>keweangan</w:t>
      </w:r>
      <w:proofErr w:type="spellEnd"/>
      <w:r>
        <w:rPr>
          <w:rFonts w:ascii="Times New Roman" w:hAnsi="Times New Roman" w:cs="Times New Roman"/>
        </w:rPr>
        <w:t xml:space="preserve"> lain </w:t>
      </w:r>
      <w:proofErr w:type="spellStart"/>
      <w:r>
        <w:rPr>
          <w:rFonts w:ascii="Times New Roman" w:hAnsi="Times New Roman" w:cs="Times New Roman"/>
        </w:rPr>
        <w:t>berdasarkan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undang-undang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Artinya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kegiatan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pengawalan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dilakukan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kejaksaan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itu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merupakan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amanah</w:t>
      </w:r>
      <w:proofErr w:type="spellEnd"/>
      <w:r>
        <w:rPr>
          <w:rFonts w:ascii="Times New Roman" w:hAnsi="Times New Roman" w:cs="Times New Roman"/>
        </w:rPr>
        <w:t xml:space="preserve"> UU </w:t>
      </w:r>
      <w:proofErr w:type="spellStart"/>
      <w:r>
        <w:rPr>
          <w:rFonts w:ascii="Times New Roman" w:hAnsi="Times New Roman" w:cs="Times New Roman"/>
        </w:rPr>
        <w:t>atau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hanya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upaya</w:t>
      </w:r>
      <w:proofErr w:type="spellEnd"/>
      <w:r>
        <w:rPr>
          <w:rFonts w:ascii="Times New Roman" w:hAnsi="Times New Roman" w:cs="Times New Roman"/>
        </w:rPr>
        <w:t xml:space="preserve"> lain </w:t>
      </w:r>
      <w:proofErr w:type="spellStart"/>
      <w:r>
        <w:rPr>
          <w:rFonts w:ascii="Times New Roman" w:hAnsi="Times New Roman" w:cs="Times New Roman"/>
        </w:rPr>
        <w:t>dari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Kejaksaan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untuk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mencegah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terjadinya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penyalahgunaan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hukum</w:t>
      </w:r>
      <w:proofErr w:type="spellEnd"/>
      <w:r>
        <w:rPr>
          <w:rFonts w:ascii="Times New Roman" w:hAnsi="Times New Roman" w:cs="Times New Roman"/>
        </w:rPr>
        <w:t xml:space="preserve"> oleh </w:t>
      </w:r>
      <w:proofErr w:type="spellStart"/>
      <w:r>
        <w:rPr>
          <w:rFonts w:ascii="Times New Roman" w:hAnsi="Times New Roman" w:cs="Times New Roman"/>
        </w:rPr>
        <w:t>lembaga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atau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pihak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terkait</w:t>
      </w:r>
      <w:proofErr w:type="spellEnd"/>
      <w:r>
        <w:rPr>
          <w:rFonts w:ascii="Times New Roman" w:hAnsi="Times New Roman" w:cs="Times New Roman"/>
        </w:rPr>
        <w:t>.</w:t>
      </w:r>
    </w:p>
    <w:p w14:paraId="25DE3BB5" w14:textId="77777777" w:rsidR="006F24A3" w:rsidRPr="003211DB" w:rsidRDefault="006F24A3" w:rsidP="00F367F9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996B0C1" w14:textId="77777777" w:rsidR="00ED5C70" w:rsidRDefault="00ED5C70" w:rsidP="00ED5C70">
      <w:pPr>
        <w:pStyle w:val="ListParagraph"/>
        <w:spacing w:after="0" w:line="240" w:lineRule="exact"/>
        <w:ind w:left="0"/>
        <w:contextualSpacing w:val="0"/>
        <w:jc w:val="both"/>
        <w:rPr>
          <w:rStyle w:val="Hyperlink"/>
          <w:rFonts w:ascii="Times New Roman" w:hAnsi="Times New Roman" w:cs="Times New Roman"/>
          <w:b/>
          <w:color w:val="000000" w:themeColor="text1"/>
          <w:u w:val="none"/>
        </w:rPr>
      </w:pPr>
    </w:p>
    <w:p w14:paraId="6507C1DD" w14:textId="77777777" w:rsidR="00F76EBA" w:rsidRPr="00ED5C70" w:rsidRDefault="00ED5C70" w:rsidP="00ED5C70">
      <w:pPr>
        <w:pStyle w:val="ListParagraph"/>
        <w:spacing w:after="0" w:line="240" w:lineRule="exact"/>
        <w:ind w:left="0"/>
        <w:contextualSpacing w:val="0"/>
        <w:jc w:val="both"/>
        <w:rPr>
          <w:rStyle w:val="Hyperlink"/>
          <w:rFonts w:ascii="Times New Roman" w:hAnsi="Times New Roman" w:cs="Times New Roman"/>
          <w:b/>
          <w:color w:val="000000" w:themeColor="text1"/>
          <w:u w:val="none"/>
        </w:rPr>
      </w:pPr>
      <w:r w:rsidRPr="00ED5C70">
        <w:rPr>
          <w:rStyle w:val="Hyperlink"/>
          <w:rFonts w:ascii="Times New Roman" w:hAnsi="Times New Roman" w:cs="Times New Roman"/>
          <w:b/>
          <w:color w:val="000000" w:themeColor="text1"/>
          <w:u w:val="none"/>
        </w:rPr>
        <w:t>End note/</w:t>
      </w:r>
      <w:proofErr w:type="spellStart"/>
      <w:r w:rsidRPr="00ED5C70">
        <w:rPr>
          <w:rStyle w:val="Hyperlink"/>
          <w:rFonts w:ascii="Times New Roman" w:hAnsi="Times New Roman" w:cs="Times New Roman"/>
          <w:b/>
          <w:color w:val="000000" w:themeColor="text1"/>
          <w:u w:val="none"/>
        </w:rPr>
        <w:t>catatan</w:t>
      </w:r>
      <w:proofErr w:type="spellEnd"/>
      <w:r w:rsidRPr="00ED5C70">
        <w:rPr>
          <w:rStyle w:val="Hyperlink"/>
          <w:rFonts w:ascii="Times New Roman" w:hAnsi="Times New Roman" w:cs="Times New Roman"/>
          <w:b/>
          <w:color w:val="000000" w:themeColor="text1"/>
          <w:u w:val="none"/>
        </w:rPr>
        <w:t xml:space="preserve"> </w:t>
      </w:r>
      <w:proofErr w:type="spellStart"/>
      <w:r w:rsidRPr="00ED5C70">
        <w:rPr>
          <w:rStyle w:val="Hyperlink"/>
          <w:rFonts w:ascii="Times New Roman" w:hAnsi="Times New Roman" w:cs="Times New Roman"/>
          <w:b/>
          <w:color w:val="000000" w:themeColor="text1"/>
          <w:u w:val="none"/>
        </w:rPr>
        <w:t>akhir</w:t>
      </w:r>
      <w:proofErr w:type="spellEnd"/>
    </w:p>
    <w:sectPr w:rsidR="00F76EBA" w:rsidRPr="00ED5C70" w:rsidSect="000E2493">
      <w:endnotePr>
        <w:numFmt w:val="decimal"/>
      </w:endnotePr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04FFE2" w14:textId="77777777" w:rsidR="00BB2B4E" w:rsidRDefault="00BB2B4E" w:rsidP="004373DC">
      <w:pPr>
        <w:spacing w:after="0" w:line="240" w:lineRule="auto"/>
      </w:pPr>
      <w:r>
        <w:separator/>
      </w:r>
    </w:p>
  </w:endnote>
  <w:endnote w:type="continuationSeparator" w:id="0">
    <w:p w14:paraId="1A5F74D0" w14:textId="77777777" w:rsidR="00BB2B4E" w:rsidRDefault="00BB2B4E" w:rsidP="004373DC">
      <w:pPr>
        <w:spacing w:after="0" w:line="240" w:lineRule="auto"/>
      </w:pPr>
      <w:r>
        <w:continuationSeparator/>
      </w:r>
    </w:p>
  </w:endnote>
  <w:endnote w:id="1">
    <w:p w14:paraId="6FBB56DB" w14:textId="77777777" w:rsidR="00ED5C70" w:rsidRPr="00423BB7" w:rsidRDefault="00ED5C70" w:rsidP="00423BB7">
      <w:pPr>
        <w:pStyle w:val="EndnoteText"/>
        <w:jc w:val="both"/>
        <w:rPr>
          <w:rFonts w:ascii="Times New Roman" w:hAnsi="Times New Roman" w:cs="Times New Roman"/>
          <w:sz w:val="18"/>
          <w:szCs w:val="18"/>
        </w:rPr>
      </w:pPr>
      <w:r w:rsidRPr="00423BB7">
        <w:rPr>
          <w:rStyle w:val="EndnoteReference"/>
          <w:rFonts w:ascii="Times New Roman" w:hAnsi="Times New Roman" w:cs="Times New Roman"/>
          <w:sz w:val="18"/>
          <w:szCs w:val="18"/>
        </w:rPr>
        <w:endnoteRef/>
      </w:r>
      <w:r w:rsidRPr="00423B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23BB7">
        <w:rPr>
          <w:rFonts w:ascii="Times New Roman" w:hAnsi="Times New Roman" w:cs="Times New Roman"/>
          <w:sz w:val="18"/>
          <w:szCs w:val="18"/>
        </w:rPr>
        <w:t>proyek</w:t>
      </w:r>
      <w:proofErr w:type="spellEnd"/>
      <w:r w:rsidRPr="00423BB7">
        <w:rPr>
          <w:rFonts w:ascii="Times New Roman" w:hAnsi="Times New Roman" w:cs="Times New Roman"/>
          <w:sz w:val="18"/>
          <w:szCs w:val="18"/>
        </w:rPr>
        <w:t>/</w:t>
      </w:r>
      <w:proofErr w:type="spellStart"/>
      <w:r w:rsidRPr="00423BB7">
        <w:rPr>
          <w:rFonts w:ascii="Times New Roman" w:hAnsi="Times New Roman" w:cs="Times New Roman"/>
          <w:sz w:val="18"/>
          <w:szCs w:val="18"/>
        </w:rPr>
        <w:t>pro·yek</w:t>
      </w:r>
      <w:proofErr w:type="spellEnd"/>
      <w:r w:rsidRPr="00423BB7">
        <w:rPr>
          <w:rFonts w:ascii="Times New Roman" w:hAnsi="Times New Roman" w:cs="Times New Roman"/>
          <w:sz w:val="18"/>
          <w:szCs w:val="18"/>
        </w:rPr>
        <w:t>/ /</w:t>
      </w:r>
      <w:proofErr w:type="spellStart"/>
      <w:r w:rsidRPr="00423BB7">
        <w:rPr>
          <w:rFonts w:ascii="Times New Roman" w:hAnsi="Times New Roman" w:cs="Times New Roman"/>
          <w:sz w:val="18"/>
          <w:szCs w:val="18"/>
        </w:rPr>
        <w:t>proyék</w:t>
      </w:r>
      <w:proofErr w:type="spellEnd"/>
      <w:r w:rsidRPr="00423BB7">
        <w:rPr>
          <w:rFonts w:ascii="Times New Roman" w:hAnsi="Times New Roman" w:cs="Times New Roman"/>
          <w:sz w:val="18"/>
          <w:szCs w:val="18"/>
        </w:rPr>
        <w:t xml:space="preserve">/ n </w:t>
      </w:r>
      <w:proofErr w:type="spellStart"/>
      <w:r w:rsidRPr="00423BB7">
        <w:rPr>
          <w:rFonts w:ascii="Times New Roman" w:hAnsi="Times New Roman" w:cs="Times New Roman"/>
          <w:sz w:val="18"/>
          <w:szCs w:val="18"/>
        </w:rPr>
        <w:t>rencana</w:t>
      </w:r>
      <w:proofErr w:type="spellEnd"/>
      <w:r w:rsidRPr="00423B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23BB7">
        <w:rPr>
          <w:rFonts w:ascii="Times New Roman" w:hAnsi="Times New Roman" w:cs="Times New Roman"/>
          <w:sz w:val="18"/>
          <w:szCs w:val="18"/>
        </w:rPr>
        <w:t>pekerjaan</w:t>
      </w:r>
      <w:proofErr w:type="spellEnd"/>
      <w:r w:rsidRPr="00423B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23BB7">
        <w:rPr>
          <w:rFonts w:ascii="Times New Roman" w:hAnsi="Times New Roman" w:cs="Times New Roman"/>
          <w:sz w:val="18"/>
          <w:szCs w:val="18"/>
        </w:rPr>
        <w:t>dengan</w:t>
      </w:r>
      <w:proofErr w:type="spellEnd"/>
      <w:r w:rsidRPr="00423B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23BB7">
        <w:rPr>
          <w:rFonts w:ascii="Times New Roman" w:hAnsi="Times New Roman" w:cs="Times New Roman"/>
          <w:sz w:val="18"/>
          <w:szCs w:val="18"/>
        </w:rPr>
        <w:t>sasaran</w:t>
      </w:r>
      <w:proofErr w:type="spellEnd"/>
      <w:r w:rsidRPr="00423B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23BB7">
        <w:rPr>
          <w:rFonts w:ascii="Times New Roman" w:hAnsi="Times New Roman" w:cs="Times New Roman"/>
          <w:sz w:val="18"/>
          <w:szCs w:val="18"/>
        </w:rPr>
        <w:t>khusus</w:t>
      </w:r>
      <w:proofErr w:type="spellEnd"/>
      <w:r w:rsidRPr="00423BB7">
        <w:rPr>
          <w:rFonts w:ascii="Times New Roman" w:hAnsi="Times New Roman" w:cs="Times New Roman"/>
          <w:sz w:val="18"/>
          <w:szCs w:val="18"/>
        </w:rPr>
        <w:t xml:space="preserve"> (</w:t>
      </w:r>
      <w:proofErr w:type="spellStart"/>
      <w:r w:rsidRPr="00423BB7">
        <w:rPr>
          <w:rFonts w:ascii="Times New Roman" w:hAnsi="Times New Roman" w:cs="Times New Roman"/>
          <w:sz w:val="18"/>
          <w:szCs w:val="18"/>
        </w:rPr>
        <w:t>pengairan</w:t>
      </w:r>
      <w:proofErr w:type="spellEnd"/>
      <w:r w:rsidRPr="00423BB7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423BB7">
        <w:rPr>
          <w:rFonts w:ascii="Times New Roman" w:hAnsi="Times New Roman" w:cs="Times New Roman"/>
          <w:sz w:val="18"/>
          <w:szCs w:val="18"/>
        </w:rPr>
        <w:t>pembangkit</w:t>
      </w:r>
      <w:proofErr w:type="spellEnd"/>
      <w:r w:rsidRPr="00423B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23BB7">
        <w:rPr>
          <w:rFonts w:ascii="Times New Roman" w:hAnsi="Times New Roman" w:cs="Times New Roman"/>
          <w:sz w:val="18"/>
          <w:szCs w:val="18"/>
        </w:rPr>
        <w:t>tenaga</w:t>
      </w:r>
      <w:proofErr w:type="spellEnd"/>
      <w:r w:rsidRPr="00423B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23BB7">
        <w:rPr>
          <w:rFonts w:ascii="Times New Roman" w:hAnsi="Times New Roman" w:cs="Times New Roman"/>
          <w:sz w:val="18"/>
          <w:szCs w:val="18"/>
        </w:rPr>
        <w:t>listrik</w:t>
      </w:r>
      <w:proofErr w:type="spellEnd"/>
      <w:r w:rsidRPr="00423BB7">
        <w:rPr>
          <w:rFonts w:ascii="Times New Roman" w:hAnsi="Times New Roman" w:cs="Times New Roman"/>
          <w:sz w:val="18"/>
          <w:szCs w:val="18"/>
        </w:rPr>
        <w:t xml:space="preserve">, dan </w:t>
      </w:r>
      <w:proofErr w:type="spellStart"/>
      <w:r w:rsidRPr="00423BB7">
        <w:rPr>
          <w:rFonts w:ascii="Times New Roman" w:hAnsi="Times New Roman" w:cs="Times New Roman"/>
          <w:sz w:val="18"/>
          <w:szCs w:val="18"/>
        </w:rPr>
        <w:t>sebagainya</w:t>
      </w:r>
      <w:proofErr w:type="spellEnd"/>
      <w:r w:rsidRPr="00423BB7">
        <w:rPr>
          <w:rFonts w:ascii="Times New Roman" w:hAnsi="Times New Roman" w:cs="Times New Roman"/>
          <w:sz w:val="18"/>
          <w:szCs w:val="18"/>
        </w:rPr>
        <w:t xml:space="preserve">) dan </w:t>
      </w:r>
      <w:proofErr w:type="spellStart"/>
      <w:r w:rsidRPr="00423BB7">
        <w:rPr>
          <w:rFonts w:ascii="Times New Roman" w:hAnsi="Times New Roman" w:cs="Times New Roman"/>
          <w:sz w:val="18"/>
          <w:szCs w:val="18"/>
        </w:rPr>
        <w:t>dengan</w:t>
      </w:r>
      <w:proofErr w:type="spellEnd"/>
      <w:r w:rsidRPr="00423B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23BB7">
        <w:rPr>
          <w:rFonts w:ascii="Times New Roman" w:hAnsi="Times New Roman" w:cs="Times New Roman"/>
          <w:sz w:val="18"/>
          <w:szCs w:val="18"/>
        </w:rPr>
        <w:t>saat</w:t>
      </w:r>
      <w:proofErr w:type="spellEnd"/>
      <w:r w:rsidRPr="00423B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23BB7">
        <w:rPr>
          <w:rFonts w:ascii="Times New Roman" w:hAnsi="Times New Roman" w:cs="Times New Roman"/>
          <w:sz w:val="18"/>
          <w:szCs w:val="18"/>
        </w:rPr>
        <w:t>penyelesaian</w:t>
      </w:r>
      <w:proofErr w:type="spellEnd"/>
      <w:r w:rsidRPr="00423BB7">
        <w:rPr>
          <w:rFonts w:ascii="Times New Roman" w:hAnsi="Times New Roman" w:cs="Times New Roman"/>
          <w:sz w:val="18"/>
          <w:szCs w:val="18"/>
        </w:rPr>
        <w:t xml:space="preserve"> yang </w:t>
      </w:r>
      <w:proofErr w:type="spellStart"/>
      <w:r w:rsidRPr="00423BB7">
        <w:rPr>
          <w:rFonts w:ascii="Times New Roman" w:hAnsi="Times New Roman" w:cs="Times New Roman"/>
          <w:sz w:val="18"/>
          <w:szCs w:val="18"/>
        </w:rPr>
        <w:t>tegas</w:t>
      </w:r>
      <w:proofErr w:type="spellEnd"/>
    </w:p>
  </w:endnote>
  <w:endnote w:id="2">
    <w:p w14:paraId="01000773" w14:textId="77777777" w:rsidR="00ED5C70" w:rsidRPr="00423BB7" w:rsidRDefault="00ED5C70" w:rsidP="00423BB7">
      <w:pPr>
        <w:pStyle w:val="EndnoteText"/>
        <w:jc w:val="both"/>
        <w:rPr>
          <w:rFonts w:ascii="Times New Roman" w:hAnsi="Times New Roman" w:cs="Times New Roman"/>
          <w:sz w:val="18"/>
          <w:szCs w:val="18"/>
        </w:rPr>
      </w:pPr>
      <w:r w:rsidRPr="00423BB7">
        <w:rPr>
          <w:rStyle w:val="EndnoteReference"/>
          <w:rFonts w:ascii="Times New Roman" w:hAnsi="Times New Roman" w:cs="Times New Roman"/>
          <w:sz w:val="18"/>
          <w:szCs w:val="18"/>
        </w:rPr>
        <w:endnoteRef/>
      </w:r>
      <w:r w:rsidRPr="00423B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23BB7">
        <w:rPr>
          <w:rFonts w:ascii="Times New Roman" w:hAnsi="Times New Roman" w:cs="Times New Roman"/>
          <w:sz w:val="18"/>
          <w:szCs w:val="18"/>
        </w:rPr>
        <w:t>strategis</w:t>
      </w:r>
      <w:proofErr w:type="spellEnd"/>
      <w:r w:rsidRPr="00423BB7">
        <w:rPr>
          <w:rFonts w:ascii="Times New Roman" w:hAnsi="Times New Roman" w:cs="Times New Roman"/>
          <w:sz w:val="18"/>
          <w:szCs w:val="18"/>
        </w:rPr>
        <w:t>/</w:t>
      </w:r>
      <w:proofErr w:type="spellStart"/>
      <w:r w:rsidRPr="00423BB7">
        <w:rPr>
          <w:rFonts w:ascii="Times New Roman" w:hAnsi="Times New Roman" w:cs="Times New Roman"/>
          <w:sz w:val="18"/>
          <w:szCs w:val="18"/>
        </w:rPr>
        <w:t>stra·te·gis</w:t>
      </w:r>
      <w:proofErr w:type="spellEnd"/>
      <w:r w:rsidRPr="00423BB7">
        <w:rPr>
          <w:rFonts w:ascii="Times New Roman" w:hAnsi="Times New Roman" w:cs="Times New Roman"/>
          <w:sz w:val="18"/>
          <w:szCs w:val="18"/>
        </w:rPr>
        <w:t>/ /</w:t>
      </w:r>
      <w:proofErr w:type="spellStart"/>
      <w:r w:rsidRPr="00423BB7">
        <w:rPr>
          <w:rFonts w:ascii="Times New Roman" w:hAnsi="Times New Roman" w:cs="Times New Roman"/>
          <w:sz w:val="18"/>
          <w:szCs w:val="18"/>
        </w:rPr>
        <w:t>stratégis</w:t>
      </w:r>
      <w:proofErr w:type="spellEnd"/>
      <w:r w:rsidRPr="00423BB7">
        <w:rPr>
          <w:rFonts w:ascii="Times New Roman" w:hAnsi="Times New Roman" w:cs="Times New Roman"/>
          <w:sz w:val="18"/>
          <w:szCs w:val="18"/>
        </w:rPr>
        <w:t xml:space="preserve">/ a 1 </w:t>
      </w:r>
      <w:proofErr w:type="spellStart"/>
      <w:r w:rsidRPr="00423BB7">
        <w:rPr>
          <w:rFonts w:ascii="Times New Roman" w:hAnsi="Times New Roman" w:cs="Times New Roman"/>
          <w:sz w:val="18"/>
          <w:szCs w:val="18"/>
        </w:rPr>
        <w:t>berhubungan</w:t>
      </w:r>
      <w:proofErr w:type="spellEnd"/>
      <w:r w:rsidRPr="00423BB7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423BB7">
        <w:rPr>
          <w:rFonts w:ascii="Times New Roman" w:hAnsi="Times New Roman" w:cs="Times New Roman"/>
          <w:sz w:val="18"/>
          <w:szCs w:val="18"/>
        </w:rPr>
        <w:t>bertalian</w:t>
      </w:r>
      <w:proofErr w:type="spellEnd"/>
      <w:r w:rsidRPr="00423BB7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423BB7">
        <w:rPr>
          <w:rFonts w:ascii="Times New Roman" w:hAnsi="Times New Roman" w:cs="Times New Roman"/>
          <w:sz w:val="18"/>
          <w:szCs w:val="18"/>
        </w:rPr>
        <w:t>berdasar</w:t>
      </w:r>
      <w:proofErr w:type="spellEnd"/>
      <w:r w:rsidRPr="00423BB7">
        <w:rPr>
          <w:rFonts w:ascii="Times New Roman" w:hAnsi="Times New Roman" w:cs="Times New Roman"/>
          <w:sz w:val="18"/>
          <w:szCs w:val="18"/>
        </w:rPr>
        <w:t xml:space="preserve"> strategi; 2 </w:t>
      </w:r>
      <w:proofErr w:type="spellStart"/>
      <w:r w:rsidRPr="00423BB7">
        <w:rPr>
          <w:rFonts w:ascii="Times New Roman" w:hAnsi="Times New Roman" w:cs="Times New Roman"/>
          <w:sz w:val="18"/>
          <w:szCs w:val="18"/>
        </w:rPr>
        <w:t>baik</w:t>
      </w:r>
      <w:proofErr w:type="spellEnd"/>
      <w:r w:rsidRPr="00423B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23BB7">
        <w:rPr>
          <w:rFonts w:ascii="Times New Roman" w:hAnsi="Times New Roman" w:cs="Times New Roman"/>
          <w:sz w:val="18"/>
          <w:szCs w:val="18"/>
        </w:rPr>
        <w:t>letaknya</w:t>
      </w:r>
      <w:proofErr w:type="spellEnd"/>
      <w:r w:rsidRPr="00423BB7">
        <w:rPr>
          <w:rFonts w:ascii="Times New Roman" w:hAnsi="Times New Roman" w:cs="Times New Roman"/>
          <w:sz w:val="18"/>
          <w:szCs w:val="18"/>
        </w:rPr>
        <w:t xml:space="preserve"> (</w:t>
      </w:r>
      <w:proofErr w:type="spellStart"/>
      <w:r w:rsidRPr="00423BB7">
        <w:rPr>
          <w:rFonts w:ascii="Times New Roman" w:hAnsi="Times New Roman" w:cs="Times New Roman"/>
          <w:sz w:val="18"/>
          <w:szCs w:val="18"/>
        </w:rPr>
        <w:t>tentang</w:t>
      </w:r>
      <w:proofErr w:type="spellEnd"/>
      <w:r w:rsidRPr="00423B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23BB7">
        <w:rPr>
          <w:rFonts w:ascii="Times New Roman" w:hAnsi="Times New Roman" w:cs="Times New Roman"/>
          <w:sz w:val="18"/>
          <w:szCs w:val="18"/>
        </w:rPr>
        <w:t>tempat</w:t>
      </w:r>
      <w:proofErr w:type="spellEnd"/>
      <w:r w:rsidRPr="00423BB7">
        <w:rPr>
          <w:rFonts w:ascii="Times New Roman" w:hAnsi="Times New Roman" w:cs="Times New Roman"/>
          <w:sz w:val="18"/>
          <w:szCs w:val="18"/>
        </w:rPr>
        <w:t xml:space="preserve">): pasar </w:t>
      </w:r>
      <w:proofErr w:type="spellStart"/>
      <w:r w:rsidRPr="00423BB7">
        <w:rPr>
          <w:rFonts w:ascii="Times New Roman" w:hAnsi="Times New Roman" w:cs="Times New Roman"/>
          <w:sz w:val="18"/>
          <w:szCs w:val="18"/>
        </w:rPr>
        <w:t>itu</w:t>
      </w:r>
      <w:proofErr w:type="spellEnd"/>
      <w:r w:rsidRPr="00423B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23BB7">
        <w:rPr>
          <w:rFonts w:ascii="Times New Roman" w:hAnsi="Times New Roman" w:cs="Times New Roman"/>
          <w:sz w:val="18"/>
          <w:szCs w:val="18"/>
        </w:rPr>
        <w:t>dibangun</w:t>
      </w:r>
      <w:proofErr w:type="spellEnd"/>
      <w:r w:rsidRPr="00423BB7">
        <w:rPr>
          <w:rFonts w:ascii="Times New Roman" w:hAnsi="Times New Roman" w:cs="Times New Roman"/>
          <w:sz w:val="18"/>
          <w:szCs w:val="18"/>
        </w:rPr>
        <w:t xml:space="preserve"> di </w:t>
      </w:r>
      <w:proofErr w:type="spellStart"/>
      <w:r w:rsidRPr="00423BB7">
        <w:rPr>
          <w:rFonts w:ascii="Times New Roman" w:hAnsi="Times New Roman" w:cs="Times New Roman"/>
          <w:sz w:val="18"/>
          <w:szCs w:val="18"/>
        </w:rPr>
        <w:t>tempat</w:t>
      </w:r>
      <w:proofErr w:type="spellEnd"/>
      <w:r w:rsidRPr="00423BB7">
        <w:rPr>
          <w:rFonts w:ascii="Times New Roman" w:hAnsi="Times New Roman" w:cs="Times New Roman"/>
          <w:sz w:val="18"/>
          <w:szCs w:val="18"/>
        </w:rPr>
        <w:t xml:space="preserve"> yang</w:t>
      </w:r>
    </w:p>
  </w:endnote>
  <w:endnote w:id="3">
    <w:p w14:paraId="792A6BDD" w14:textId="77777777" w:rsidR="00423BB7" w:rsidRPr="00423BB7" w:rsidRDefault="00423BB7" w:rsidP="00423BB7">
      <w:pPr>
        <w:pStyle w:val="EndnoteText"/>
        <w:jc w:val="both"/>
        <w:rPr>
          <w:rFonts w:ascii="Times New Roman" w:hAnsi="Times New Roman" w:cs="Times New Roman"/>
          <w:sz w:val="18"/>
          <w:szCs w:val="18"/>
        </w:rPr>
      </w:pPr>
      <w:r w:rsidRPr="00423BB7">
        <w:rPr>
          <w:rStyle w:val="EndnoteReference"/>
          <w:rFonts w:ascii="Times New Roman" w:hAnsi="Times New Roman" w:cs="Times New Roman"/>
          <w:sz w:val="18"/>
          <w:szCs w:val="18"/>
        </w:rPr>
        <w:endnoteRef/>
      </w:r>
      <w:r w:rsidRPr="00423B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A</w:t>
      </w:r>
      <w:r w:rsidRPr="00423BB7">
        <w:rPr>
          <w:rFonts w:ascii="Times New Roman" w:hAnsi="Times New Roman" w:cs="Times New Roman"/>
          <w:sz w:val="18"/>
          <w:szCs w:val="18"/>
        </w:rPr>
        <w:t>nggaran</w:t>
      </w:r>
      <w:proofErr w:type="spellEnd"/>
      <w:r w:rsidRPr="00423BB7">
        <w:rPr>
          <w:rFonts w:ascii="Times New Roman" w:hAnsi="Times New Roman" w:cs="Times New Roman"/>
          <w:sz w:val="18"/>
          <w:szCs w:val="18"/>
        </w:rPr>
        <w:t>/</w:t>
      </w:r>
      <w:proofErr w:type="spellStart"/>
      <w:r w:rsidRPr="00423BB7">
        <w:rPr>
          <w:rFonts w:ascii="Times New Roman" w:hAnsi="Times New Roman" w:cs="Times New Roman"/>
          <w:sz w:val="18"/>
          <w:szCs w:val="18"/>
        </w:rPr>
        <w:t>ang·gar·an</w:t>
      </w:r>
      <w:proofErr w:type="spellEnd"/>
      <w:r w:rsidRPr="00423BB7">
        <w:rPr>
          <w:rFonts w:ascii="Times New Roman" w:hAnsi="Times New Roman" w:cs="Times New Roman"/>
          <w:sz w:val="18"/>
          <w:szCs w:val="18"/>
        </w:rPr>
        <w:t xml:space="preserve">/ n 1 </w:t>
      </w:r>
      <w:proofErr w:type="spellStart"/>
      <w:r w:rsidRPr="00423BB7">
        <w:rPr>
          <w:rFonts w:ascii="Times New Roman" w:hAnsi="Times New Roman" w:cs="Times New Roman"/>
          <w:sz w:val="18"/>
          <w:szCs w:val="18"/>
        </w:rPr>
        <w:t>perkiraan</w:t>
      </w:r>
      <w:proofErr w:type="spellEnd"/>
      <w:r w:rsidRPr="00423BB7">
        <w:rPr>
          <w:rFonts w:ascii="Times New Roman" w:hAnsi="Times New Roman" w:cs="Times New Roman"/>
          <w:sz w:val="18"/>
          <w:szCs w:val="18"/>
        </w:rPr>
        <w:t xml:space="preserve">; </w:t>
      </w:r>
      <w:proofErr w:type="spellStart"/>
      <w:r w:rsidRPr="00423BB7">
        <w:rPr>
          <w:rFonts w:ascii="Times New Roman" w:hAnsi="Times New Roman" w:cs="Times New Roman"/>
          <w:sz w:val="18"/>
          <w:szCs w:val="18"/>
        </w:rPr>
        <w:t>perhitungan</w:t>
      </w:r>
      <w:proofErr w:type="spellEnd"/>
      <w:r w:rsidRPr="00423BB7">
        <w:rPr>
          <w:rFonts w:ascii="Times New Roman" w:hAnsi="Times New Roman" w:cs="Times New Roman"/>
          <w:sz w:val="18"/>
          <w:szCs w:val="18"/>
        </w:rPr>
        <w:t xml:space="preserve">; 2 </w:t>
      </w:r>
      <w:proofErr w:type="spellStart"/>
      <w:r w:rsidRPr="00423BB7">
        <w:rPr>
          <w:rFonts w:ascii="Times New Roman" w:hAnsi="Times New Roman" w:cs="Times New Roman"/>
          <w:sz w:val="18"/>
          <w:szCs w:val="18"/>
        </w:rPr>
        <w:t>aturan</w:t>
      </w:r>
      <w:proofErr w:type="spellEnd"/>
      <w:r w:rsidRPr="00423BB7">
        <w:rPr>
          <w:rFonts w:ascii="Times New Roman" w:hAnsi="Times New Roman" w:cs="Times New Roman"/>
          <w:sz w:val="18"/>
          <w:szCs w:val="18"/>
        </w:rPr>
        <w:t xml:space="preserve">; 3 </w:t>
      </w:r>
      <w:proofErr w:type="spellStart"/>
      <w:r w:rsidRPr="00423BB7">
        <w:rPr>
          <w:rFonts w:ascii="Times New Roman" w:hAnsi="Times New Roman" w:cs="Times New Roman"/>
          <w:sz w:val="18"/>
          <w:szCs w:val="18"/>
        </w:rPr>
        <w:t>Ek</w:t>
      </w:r>
      <w:proofErr w:type="spellEnd"/>
      <w:r w:rsidRPr="00423B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23BB7">
        <w:rPr>
          <w:rFonts w:ascii="Times New Roman" w:hAnsi="Times New Roman" w:cs="Times New Roman"/>
          <w:sz w:val="18"/>
          <w:szCs w:val="18"/>
        </w:rPr>
        <w:t>taksiran</w:t>
      </w:r>
      <w:proofErr w:type="spellEnd"/>
      <w:r w:rsidRPr="00423B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23BB7">
        <w:rPr>
          <w:rFonts w:ascii="Times New Roman" w:hAnsi="Times New Roman" w:cs="Times New Roman"/>
          <w:sz w:val="18"/>
          <w:szCs w:val="18"/>
        </w:rPr>
        <w:t>mengenai</w:t>
      </w:r>
      <w:proofErr w:type="spellEnd"/>
      <w:r w:rsidRPr="00423B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23BB7">
        <w:rPr>
          <w:rFonts w:ascii="Times New Roman" w:hAnsi="Times New Roman" w:cs="Times New Roman"/>
          <w:sz w:val="18"/>
          <w:szCs w:val="18"/>
        </w:rPr>
        <w:t>penerimaan</w:t>
      </w:r>
      <w:proofErr w:type="spellEnd"/>
      <w:r w:rsidRPr="00423BB7">
        <w:rPr>
          <w:rFonts w:ascii="Times New Roman" w:hAnsi="Times New Roman" w:cs="Times New Roman"/>
          <w:sz w:val="18"/>
          <w:szCs w:val="18"/>
        </w:rPr>
        <w:t xml:space="preserve"> dan </w:t>
      </w:r>
      <w:proofErr w:type="spellStart"/>
      <w:r w:rsidRPr="00423BB7">
        <w:rPr>
          <w:rFonts w:ascii="Times New Roman" w:hAnsi="Times New Roman" w:cs="Times New Roman"/>
          <w:sz w:val="18"/>
          <w:szCs w:val="18"/>
        </w:rPr>
        <w:t>pengeluaran</w:t>
      </w:r>
      <w:proofErr w:type="spellEnd"/>
      <w:r w:rsidRPr="00423BB7">
        <w:rPr>
          <w:rFonts w:ascii="Times New Roman" w:hAnsi="Times New Roman" w:cs="Times New Roman"/>
          <w:sz w:val="18"/>
          <w:szCs w:val="18"/>
        </w:rPr>
        <w:t xml:space="preserve"> kas yang </w:t>
      </w:r>
      <w:proofErr w:type="spellStart"/>
      <w:r w:rsidRPr="00423BB7">
        <w:rPr>
          <w:rFonts w:ascii="Times New Roman" w:hAnsi="Times New Roman" w:cs="Times New Roman"/>
          <w:sz w:val="18"/>
          <w:szCs w:val="18"/>
        </w:rPr>
        <w:t>diharapkan</w:t>
      </w:r>
      <w:proofErr w:type="spellEnd"/>
      <w:r w:rsidRPr="00423B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23BB7">
        <w:rPr>
          <w:rFonts w:ascii="Times New Roman" w:hAnsi="Times New Roman" w:cs="Times New Roman"/>
          <w:sz w:val="18"/>
          <w:szCs w:val="18"/>
        </w:rPr>
        <w:t>untuk</w:t>
      </w:r>
      <w:proofErr w:type="spellEnd"/>
      <w:r w:rsidRPr="00423B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23BB7">
        <w:rPr>
          <w:rFonts w:ascii="Times New Roman" w:hAnsi="Times New Roman" w:cs="Times New Roman"/>
          <w:sz w:val="18"/>
          <w:szCs w:val="18"/>
        </w:rPr>
        <w:t>periode</w:t>
      </w:r>
      <w:proofErr w:type="spellEnd"/>
      <w:r w:rsidRPr="00423BB7">
        <w:rPr>
          <w:rFonts w:ascii="Times New Roman" w:hAnsi="Times New Roman" w:cs="Times New Roman"/>
          <w:sz w:val="18"/>
          <w:szCs w:val="18"/>
        </w:rPr>
        <w:t xml:space="preserve"> yang </w:t>
      </w:r>
      <w:proofErr w:type="spellStart"/>
      <w:r w:rsidRPr="00423BB7">
        <w:rPr>
          <w:rFonts w:ascii="Times New Roman" w:hAnsi="Times New Roman" w:cs="Times New Roman"/>
          <w:sz w:val="18"/>
          <w:szCs w:val="18"/>
        </w:rPr>
        <w:t>akan</w:t>
      </w:r>
      <w:proofErr w:type="spellEnd"/>
      <w:r w:rsidRPr="00423B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23BB7">
        <w:rPr>
          <w:rFonts w:ascii="Times New Roman" w:hAnsi="Times New Roman" w:cs="Times New Roman"/>
          <w:sz w:val="18"/>
          <w:szCs w:val="18"/>
        </w:rPr>
        <w:t>datang</w:t>
      </w:r>
      <w:proofErr w:type="spellEnd"/>
      <w:r w:rsidRPr="00423BB7">
        <w:rPr>
          <w:rFonts w:ascii="Times New Roman" w:hAnsi="Times New Roman" w:cs="Times New Roman"/>
          <w:sz w:val="18"/>
          <w:szCs w:val="18"/>
        </w:rPr>
        <w:t xml:space="preserve">; 4 Man </w:t>
      </w:r>
      <w:proofErr w:type="spellStart"/>
      <w:r w:rsidRPr="00423BB7">
        <w:rPr>
          <w:rFonts w:ascii="Times New Roman" w:hAnsi="Times New Roman" w:cs="Times New Roman"/>
          <w:sz w:val="18"/>
          <w:szCs w:val="18"/>
        </w:rPr>
        <w:t>rencana</w:t>
      </w:r>
      <w:proofErr w:type="spellEnd"/>
      <w:r w:rsidRPr="00423B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23BB7">
        <w:rPr>
          <w:rFonts w:ascii="Times New Roman" w:hAnsi="Times New Roman" w:cs="Times New Roman"/>
          <w:sz w:val="18"/>
          <w:szCs w:val="18"/>
        </w:rPr>
        <w:t>penjatahan</w:t>
      </w:r>
      <w:proofErr w:type="spellEnd"/>
      <w:r w:rsidRPr="00423B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23BB7">
        <w:rPr>
          <w:rFonts w:ascii="Times New Roman" w:hAnsi="Times New Roman" w:cs="Times New Roman"/>
          <w:sz w:val="18"/>
          <w:szCs w:val="18"/>
        </w:rPr>
        <w:t>sumber</w:t>
      </w:r>
      <w:proofErr w:type="spellEnd"/>
      <w:r w:rsidRPr="00423B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23BB7">
        <w:rPr>
          <w:rFonts w:ascii="Times New Roman" w:hAnsi="Times New Roman" w:cs="Times New Roman"/>
          <w:sz w:val="18"/>
          <w:szCs w:val="18"/>
        </w:rPr>
        <w:t>daya</w:t>
      </w:r>
      <w:proofErr w:type="spellEnd"/>
      <w:r w:rsidRPr="00423BB7">
        <w:rPr>
          <w:rFonts w:ascii="Times New Roman" w:hAnsi="Times New Roman" w:cs="Times New Roman"/>
          <w:sz w:val="18"/>
          <w:szCs w:val="18"/>
        </w:rPr>
        <w:t xml:space="preserve"> yang </w:t>
      </w:r>
      <w:proofErr w:type="spellStart"/>
      <w:r w:rsidRPr="00423BB7">
        <w:rPr>
          <w:rFonts w:ascii="Times New Roman" w:hAnsi="Times New Roman" w:cs="Times New Roman"/>
          <w:sz w:val="18"/>
          <w:szCs w:val="18"/>
        </w:rPr>
        <w:t>dinyatakan</w:t>
      </w:r>
      <w:proofErr w:type="spellEnd"/>
      <w:r w:rsidRPr="00423B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23BB7">
        <w:rPr>
          <w:rFonts w:ascii="Times New Roman" w:hAnsi="Times New Roman" w:cs="Times New Roman"/>
          <w:sz w:val="18"/>
          <w:szCs w:val="18"/>
        </w:rPr>
        <w:t>dengan</w:t>
      </w:r>
      <w:proofErr w:type="spellEnd"/>
      <w:r w:rsidRPr="00423B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23BB7">
        <w:rPr>
          <w:rFonts w:ascii="Times New Roman" w:hAnsi="Times New Roman" w:cs="Times New Roman"/>
          <w:sz w:val="18"/>
          <w:szCs w:val="18"/>
        </w:rPr>
        <w:t>angka</w:t>
      </w:r>
      <w:proofErr w:type="spellEnd"/>
      <w:r w:rsidRPr="00423BB7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423BB7">
        <w:rPr>
          <w:rFonts w:ascii="Times New Roman" w:hAnsi="Times New Roman" w:cs="Times New Roman"/>
          <w:sz w:val="18"/>
          <w:szCs w:val="18"/>
        </w:rPr>
        <w:t>biasanya</w:t>
      </w:r>
      <w:proofErr w:type="spellEnd"/>
      <w:r w:rsidRPr="00423B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23BB7">
        <w:rPr>
          <w:rFonts w:ascii="Times New Roman" w:hAnsi="Times New Roman" w:cs="Times New Roman"/>
          <w:sz w:val="18"/>
          <w:szCs w:val="18"/>
        </w:rPr>
        <w:t>dalam</w:t>
      </w:r>
      <w:proofErr w:type="spellEnd"/>
      <w:r w:rsidRPr="00423B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23BB7">
        <w:rPr>
          <w:rFonts w:ascii="Times New Roman" w:hAnsi="Times New Roman" w:cs="Times New Roman"/>
          <w:sz w:val="18"/>
          <w:szCs w:val="18"/>
        </w:rPr>
        <w:t>satuan</w:t>
      </w:r>
      <w:proofErr w:type="spellEnd"/>
      <w:r w:rsidRPr="00423BB7">
        <w:rPr>
          <w:rFonts w:ascii="Times New Roman" w:hAnsi="Times New Roman" w:cs="Times New Roman"/>
          <w:sz w:val="18"/>
          <w:szCs w:val="18"/>
        </w:rPr>
        <w:t xml:space="preserve"> uang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7A34BA" w14:textId="77777777" w:rsidR="00BB2B4E" w:rsidRDefault="00BB2B4E" w:rsidP="004373DC">
      <w:pPr>
        <w:spacing w:after="0" w:line="240" w:lineRule="auto"/>
      </w:pPr>
      <w:r>
        <w:separator/>
      </w:r>
    </w:p>
  </w:footnote>
  <w:footnote w:type="continuationSeparator" w:id="0">
    <w:p w14:paraId="4FC963F3" w14:textId="77777777" w:rsidR="00BB2B4E" w:rsidRDefault="00BB2B4E" w:rsidP="004373DC">
      <w:pPr>
        <w:spacing w:after="0" w:line="240" w:lineRule="auto"/>
      </w:pPr>
      <w:r>
        <w:continuationSeparator/>
      </w:r>
    </w:p>
  </w:footnote>
  <w:footnote w:id="1">
    <w:p w14:paraId="6AEE0394" w14:textId="77777777" w:rsidR="007300EB" w:rsidRDefault="007300E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Pasal</w:t>
      </w:r>
      <w:proofErr w:type="spellEnd"/>
      <w:r>
        <w:t xml:space="preserve"> 32 UU </w:t>
      </w:r>
      <w:proofErr w:type="spellStart"/>
      <w:r>
        <w:t>Nomor</w:t>
      </w:r>
      <w:proofErr w:type="spellEnd"/>
      <w:r>
        <w:t xml:space="preserve"> 16 </w:t>
      </w:r>
      <w:proofErr w:type="spellStart"/>
      <w:r>
        <w:t>Tahun</w:t>
      </w:r>
      <w:proofErr w:type="spellEnd"/>
      <w:r>
        <w:t xml:space="preserve"> 2004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Kejaksaan</w:t>
      </w:r>
      <w:proofErr w:type="spellEnd"/>
    </w:p>
  </w:footnote>
  <w:footnote w:id="2">
    <w:p w14:paraId="480C3FF3" w14:textId="77777777" w:rsidR="00ED5C70" w:rsidRDefault="00ED5C7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Pasal</w:t>
      </w:r>
      <w:proofErr w:type="spellEnd"/>
      <w:r>
        <w:t xml:space="preserve"> 33 UU </w:t>
      </w:r>
      <w:proofErr w:type="spellStart"/>
      <w:r>
        <w:t>Nomor</w:t>
      </w:r>
      <w:proofErr w:type="spellEnd"/>
      <w:r>
        <w:t xml:space="preserve"> 16 </w:t>
      </w:r>
      <w:proofErr w:type="spellStart"/>
      <w:r>
        <w:t>Tahun</w:t>
      </w:r>
      <w:proofErr w:type="spellEnd"/>
      <w:r>
        <w:t xml:space="preserve"> 2004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Kejaksaan</w:t>
      </w:r>
      <w:proofErr w:type="spellEnd"/>
    </w:p>
  </w:footnote>
  <w:footnote w:id="3">
    <w:p w14:paraId="18FE186F" w14:textId="77777777" w:rsidR="00ED5C70" w:rsidRDefault="00ED5C7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Pasal</w:t>
      </w:r>
      <w:proofErr w:type="spellEnd"/>
      <w:r>
        <w:t xml:space="preserve"> 34 UU </w:t>
      </w:r>
      <w:proofErr w:type="spellStart"/>
      <w:r>
        <w:t>Nomor</w:t>
      </w:r>
      <w:proofErr w:type="spellEnd"/>
      <w:r>
        <w:t xml:space="preserve"> 16 </w:t>
      </w:r>
      <w:proofErr w:type="spellStart"/>
      <w:r>
        <w:t>Tahun</w:t>
      </w:r>
      <w:proofErr w:type="spellEnd"/>
      <w:r>
        <w:t xml:space="preserve"> 2004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Kejaksaan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46EC3"/>
    <w:multiLevelType w:val="hybridMultilevel"/>
    <w:tmpl w:val="DDFCA66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F838A8"/>
    <w:multiLevelType w:val="hybridMultilevel"/>
    <w:tmpl w:val="8D1835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67458"/>
    <w:multiLevelType w:val="hybridMultilevel"/>
    <w:tmpl w:val="3CAE5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36F32"/>
    <w:multiLevelType w:val="hybridMultilevel"/>
    <w:tmpl w:val="AC62BF9A"/>
    <w:lvl w:ilvl="0" w:tplc="315C07E0">
      <w:start w:val="1"/>
      <w:numFmt w:val="decimal"/>
      <w:lvlText w:val="%1."/>
      <w:lvlJc w:val="left"/>
      <w:pPr>
        <w:ind w:left="77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 w15:restartNumberingAfterBreak="0">
    <w:nsid w:val="0E8B1A60"/>
    <w:multiLevelType w:val="hybridMultilevel"/>
    <w:tmpl w:val="0B96CC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D0F88"/>
    <w:multiLevelType w:val="hybridMultilevel"/>
    <w:tmpl w:val="0C08F5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A1876"/>
    <w:multiLevelType w:val="hybridMultilevel"/>
    <w:tmpl w:val="3DAEB6CA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1789074C"/>
    <w:multiLevelType w:val="hybridMultilevel"/>
    <w:tmpl w:val="25E40FB8"/>
    <w:lvl w:ilvl="0" w:tplc="0409000F">
      <w:start w:val="1"/>
      <w:numFmt w:val="decimal"/>
      <w:lvlText w:val="%1.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21306037"/>
    <w:multiLevelType w:val="hybridMultilevel"/>
    <w:tmpl w:val="CF4410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509AD"/>
    <w:multiLevelType w:val="hybridMultilevel"/>
    <w:tmpl w:val="A7F607F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9BA6F77"/>
    <w:multiLevelType w:val="hybridMultilevel"/>
    <w:tmpl w:val="EE969A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12067B"/>
    <w:multiLevelType w:val="hybridMultilevel"/>
    <w:tmpl w:val="A106E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1C4A0F"/>
    <w:multiLevelType w:val="hybridMultilevel"/>
    <w:tmpl w:val="A71AF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437943"/>
    <w:multiLevelType w:val="hybridMultilevel"/>
    <w:tmpl w:val="A64E94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477C5A"/>
    <w:multiLevelType w:val="hybridMultilevel"/>
    <w:tmpl w:val="DE40C8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0B277D"/>
    <w:multiLevelType w:val="hybridMultilevel"/>
    <w:tmpl w:val="72C8F2AA"/>
    <w:lvl w:ilvl="0" w:tplc="4ADAF1C2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AA1569D"/>
    <w:multiLevelType w:val="hybridMultilevel"/>
    <w:tmpl w:val="FFF622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FE6C46"/>
    <w:multiLevelType w:val="hybridMultilevel"/>
    <w:tmpl w:val="184C8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0B4257"/>
    <w:multiLevelType w:val="hybridMultilevel"/>
    <w:tmpl w:val="04C4536C"/>
    <w:lvl w:ilvl="0" w:tplc="AAB2E128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CE1783"/>
    <w:multiLevelType w:val="hybridMultilevel"/>
    <w:tmpl w:val="53988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6811D1"/>
    <w:multiLevelType w:val="hybridMultilevel"/>
    <w:tmpl w:val="8236B5D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8474492"/>
    <w:multiLevelType w:val="hybridMultilevel"/>
    <w:tmpl w:val="3CAE5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F815AD"/>
    <w:multiLevelType w:val="hybridMultilevel"/>
    <w:tmpl w:val="A734EB42"/>
    <w:lvl w:ilvl="0" w:tplc="04090019">
      <w:start w:val="1"/>
      <w:numFmt w:val="lowerLetter"/>
      <w:lvlText w:val="%1."/>
      <w:lvlJc w:val="left"/>
      <w:pPr>
        <w:ind w:left="1797" w:hanging="360"/>
      </w:pPr>
    </w:lvl>
    <w:lvl w:ilvl="1" w:tplc="04090019" w:tentative="1">
      <w:start w:val="1"/>
      <w:numFmt w:val="lowerLetter"/>
      <w:lvlText w:val="%2."/>
      <w:lvlJc w:val="left"/>
      <w:pPr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3" w15:restartNumberingAfterBreak="0">
    <w:nsid w:val="6B9E5948"/>
    <w:multiLevelType w:val="hybridMultilevel"/>
    <w:tmpl w:val="9FE0E9F8"/>
    <w:lvl w:ilvl="0" w:tplc="4ADAF1C2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E1E4030"/>
    <w:multiLevelType w:val="hybridMultilevel"/>
    <w:tmpl w:val="588C58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8C37CA"/>
    <w:multiLevelType w:val="hybridMultilevel"/>
    <w:tmpl w:val="D8E6679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4"/>
  </w:num>
  <w:num w:numId="2">
    <w:abstractNumId w:val="12"/>
  </w:num>
  <w:num w:numId="3">
    <w:abstractNumId w:val="21"/>
  </w:num>
  <w:num w:numId="4">
    <w:abstractNumId w:val="2"/>
  </w:num>
  <w:num w:numId="5">
    <w:abstractNumId w:val="10"/>
  </w:num>
  <w:num w:numId="6">
    <w:abstractNumId w:val="14"/>
  </w:num>
  <w:num w:numId="7">
    <w:abstractNumId w:val="8"/>
  </w:num>
  <w:num w:numId="8">
    <w:abstractNumId w:val="0"/>
  </w:num>
  <w:num w:numId="9">
    <w:abstractNumId w:val="25"/>
  </w:num>
  <w:num w:numId="10">
    <w:abstractNumId w:val="1"/>
  </w:num>
  <w:num w:numId="11">
    <w:abstractNumId w:val="23"/>
  </w:num>
  <w:num w:numId="12">
    <w:abstractNumId w:val="15"/>
  </w:num>
  <w:num w:numId="13">
    <w:abstractNumId w:val="3"/>
  </w:num>
  <w:num w:numId="14">
    <w:abstractNumId w:val="9"/>
  </w:num>
  <w:num w:numId="15">
    <w:abstractNumId w:val="19"/>
  </w:num>
  <w:num w:numId="16">
    <w:abstractNumId w:val="16"/>
  </w:num>
  <w:num w:numId="17">
    <w:abstractNumId w:val="6"/>
  </w:num>
  <w:num w:numId="18">
    <w:abstractNumId w:val="13"/>
  </w:num>
  <w:num w:numId="19">
    <w:abstractNumId w:val="17"/>
  </w:num>
  <w:num w:numId="20">
    <w:abstractNumId w:val="5"/>
  </w:num>
  <w:num w:numId="21">
    <w:abstractNumId w:val="11"/>
  </w:num>
  <w:num w:numId="22">
    <w:abstractNumId w:val="20"/>
  </w:num>
  <w:num w:numId="23">
    <w:abstractNumId w:val="7"/>
  </w:num>
  <w:num w:numId="24">
    <w:abstractNumId w:val="22"/>
  </w:num>
  <w:num w:numId="25">
    <w:abstractNumId w:val="18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3DC"/>
    <w:rsid w:val="00035052"/>
    <w:rsid w:val="000415B5"/>
    <w:rsid w:val="00052A45"/>
    <w:rsid w:val="00056885"/>
    <w:rsid w:val="0007083D"/>
    <w:rsid w:val="00084EC2"/>
    <w:rsid w:val="000A1454"/>
    <w:rsid w:val="000A54B2"/>
    <w:rsid w:val="000C2B27"/>
    <w:rsid w:val="000C3750"/>
    <w:rsid w:val="000E2493"/>
    <w:rsid w:val="000E62FF"/>
    <w:rsid w:val="000F2761"/>
    <w:rsid w:val="000F6809"/>
    <w:rsid w:val="00104DC3"/>
    <w:rsid w:val="00117267"/>
    <w:rsid w:val="00123559"/>
    <w:rsid w:val="00151042"/>
    <w:rsid w:val="001679F1"/>
    <w:rsid w:val="001828EF"/>
    <w:rsid w:val="00184E47"/>
    <w:rsid w:val="00196543"/>
    <w:rsid w:val="001A7C4D"/>
    <w:rsid w:val="001B100C"/>
    <w:rsid w:val="001B2FA8"/>
    <w:rsid w:val="001D2911"/>
    <w:rsid w:val="001E0670"/>
    <w:rsid w:val="002173FD"/>
    <w:rsid w:val="002220E1"/>
    <w:rsid w:val="0025618B"/>
    <w:rsid w:val="00295DCA"/>
    <w:rsid w:val="00296B49"/>
    <w:rsid w:val="002C4A38"/>
    <w:rsid w:val="002C6DAF"/>
    <w:rsid w:val="00301EBE"/>
    <w:rsid w:val="003119A3"/>
    <w:rsid w:val="0031483C"/>
    <w:rsid w:val="003211DB"/>
    <w:rsid w:val="00337778"/>
    <w:rsid w:val="00350EAD"/>
    <w:rsid w:val="00351664"/>
    <w:rsid w:val="003667B9"/>
    <w:rsid w:val="003721F2"/>
    <w:rsid w:val="00381C0D"/>
    <w:rsid w:val="003A2E33"/>
    <w:rsid w:val="003D0B4E"/>
    <w:rsid w:val="003E02E4"/>
    <w:rsid w:val="003F1339"/>
    <w:rsid w:val="003F7C46"/>
    <w:rsid w:val="0040569B"/>
    <w:rsid w:val="00421A7D"/>
    <w:rsid w:val="00423BB7"/>
    <w:rsid w:val="00424A35"/>
    <w:rsid w:val="00437370"/>
    <w:rsid w:val="004373DC"/>
    <w:rsid w:val="004448CC"/>
    <w:rsid w:val="00453231"/>
    <w:rsid w:val="004603B2"/>
    <w:rsid w:val="00480515"/>
    <w:rsid w:val="00483FF8"/>
    <w:rsid w:val="00487FAF"/>
    <w:rsid w:val="004A1A93"/>
    <w:rsid w:val="004A1F45"/>
    <w:rsid w:val="004A5D4A"/>
    <w:rsid w:val="004D168C"/>
    <w:rsid w:val="004F7800"/>
    <w:rsid w:val="00525E84"/>
    <w:rsid w:val="00537CDB"/>
    <w:rsid w:val="00541CAB"/>
    <w:rsid w:val="00543DAC"/>
    <w:rsid w:val="00553F22"/>
    <w:rsid w:val="00565D53"/>
    <w:rsid w:val="00576F86"/>
    <w:rsid w:val="005B1DAD"/>
    <w:rsid w:val="005B482C"/>
    <w:rsid w:val="005D1030"/>
    <w:rsid w:val="005D76E8"/>
    <w:rsid w:val="005E7074"/>
    <w:rsid w:val="005F2672"/>
    <w:rsid w:val="005F5037"/>
    <w:rsid w:val="006014FC"/>
    <w:rsid w:val="006023CF"/>
    <w:rsid w:val="0060307F"/>
    <w:rsid w:val="006069C9"/>
    <w:rsid w:val="00624734"/>
    <w:rsid w:val="00636AB7"/>
    <w:rsid w:val="0065309F"/>
    <w:rsid w:val="006651B3"/>
    <w:rsid w:val="006730B3"/>
    <w:rsid w:val="006912A3"/>
    <w:rsid w:val="0069630C"/>
    <w:rsid w:val="006A2E1B"/>
    <w:rsid w:val="006C456B"/>
    <w:rsid w:val="006D0A3B"/>
    <w:rsid w:val="006D1162"/>
    <w:rsid w:val="006D1A3C"/>
    <w:rsid w:val="006E0CB6"/>
    <w:rsid w:val="006F10F0"/>
    <w:rsid w:val="006F24A3"/>
    <w:rsid w:val="00707D1E"/>
    <w:rsid w:val="007300EB"/>
    <w:rsid w:val="00766EE9"/>
    <w:rsid w:val="007B7895"/>
    <w:rsid w:val="007C30C1"/>
    <w:rsid w:val="007D08E6"/>
    <w:rsid w:val="007E0392"/>
    <w:rsid w:val="00805363"/>
    <w:rsid w:val="0083286E"/>
    <w:rsid w:val="008662B3"/>
    <w:rsid w:val="00877F01"/>
    <w:rsid w:val="008A4140"/>
    <w:rsid w:val="008B5516"/>
    <w:rsid w:val="008B551E"/>
    <w:rsid w:val="008B6060"/>
    <w:rsid w:val="008C10E9"/>
    <w:rsid w:val="008C3DD7"/>
    <w:rsid w:val="008C7A4D"/>
    <w:rsid w:val="008D7F7C"/>
    <w:rsid w:val="008E448D"/>
    <w:rsid w:val="009755B5"/>
    <w:rsid w:val="009811DC"/>
    <w:rsid w:val="00984646"/>
    <w:rsid w:val="00997D83"/>
    <w:rsid w:val="009C4013"/>
    <w:rsid w:val="009E123E"/>
    <w:rsid w:val="009E3171"/>
    <w:rsid w:val="00A01980"/>
    <w:rsid w:val="00A056C0"/>
    <w:rsid w:val="00A13CFB"/>
    <w:rsid w:val="00A2613E"/>
    <w:rsid w:val="00A43242"/>
    <w:rsid w:val="00A45C09"/>
    <w:rsid w:val="00A547BB"/>
    <w:rsid w:val="00A621EB"/>
    <w:rsid w:val="00A9085C"/>
    <w:rsid w:val="00A91A8A"/>
    <w:rsid w:val="00AA0F68"/>
    <w:rsid w:val="00AC63C5"/>
    <w:rsid w:val="00AD30D9"/>
    <w:rsid w:val="00B12CE8"/>
    <w:rsid w:val="00B13B6C"/>
    <w:rsid w:val="00B16773"/>
    <w:rsid w:val="00B23773"/>
    <w:rsid w:val="00B3269D"/>
    <w:rsid w:val="00B533D7"/>
    <w:rsid w:val="00B6185A"/>
    <w:rsid w:val="00B64A3C"/>
    <w:rsid w:val="00B75D34"/>
    <w:rsid w:val="00B81FB6"/>
    <w:rsid w:val="00BA1139"/>
    <w:rsid w:val="00BB2972"/>
    <w:rsid w:val="00BB2B4E"/>
    <w:rsid w:val="00BD41F1"/>
    <w:rsid w:val="00BE019B"/>
    <w:rsid w:val="00BE76DF"/>
    <w:rsid w:val="00BF20A6"/>
    <w:rsid w:val="00BF7F50"/>
    <w:rsid w:val="00C420DD"/>
    <w:rsid w:val="00C84AE8"/>
    <w:rsid w:val="00CB0F2F"/>
    <w:rsid w:val="00CB40F7"/>
    <w:rsid w:val="00CD7090"/>
    <w:rsid w:val="00CD73E0"/>
    <w:rsid w:val="00CE281D"/>
    <w:rsid w:val="00D0007A"/>
    <w:rsid w:val="00D14C75"/>
    <w:rsid w:val="00D14C9B"/>
    <w:rsid w:val="00D2454E"/>
    <w:rsid w:val="00D37BC8"/>
    <w:rsid w:val="00D56661"/>
    <w:rsid w:val="00D57521"/>
    <w:rsid w:val="00D64C76"/>
    <w:rsid w:val="00D853FF"/>
    <w:rsid w:val="00D8636D"/>
    <w:rsid w:val="00D869E4"/>
    <w:rsid w:val="00D86C96"/>
    <w:rsid w:val="00DA2669"/>
    <w:rsid w:val="00DA50F4"/>
    <w:rsid w:val="00DB3B90"/>
    <w:rsid w:val="00DC37EC"/>
    <w:rsid w:val="00DC5833"/>
    <w:rsid w:val="00DC5CDF"/>
    <w:rsid w:val="00DD10FC"/>
    <w:rsid w:val="00DF175B"/>
    <w:rsid w:val="00DF7533"/>
    <w:rsid w:val="00E02B93"/>
    <w:rsid w:val="00E1107D"/>
    <w:rsid w:val="00E22B17"/>
    <w:rsid w:val="00E341F8"/>
    <w:rsid w:val="00E37239"/>
    <w:rsid w:val="00E41023"/>
    <w:rsid w:val="00E52A8A"/>
    <w:rsid w:val="00EA56A8"/>
    <w:rsid w:val="00EA7141"/>
    <w:rsid w:val="00EB193D"/>
    <w:rsid w:val="00ED5C70"/>
    <w:rsid w:val="00EF176D"/>
    <w:rsid w:val="00EF7DB7"/>
    <w:rsid w:val="00F20581"/>
    <w:rsid w:val="00F329DC"/>
    <w:rsid w:val="00F367F9"/>
    <w:rsid w:val="00F47084"/>
    <w:rsid w:val="00F63750"/>
    <w:rsid w:val="00F76EBA"/>
    <w:rsid w:val="00FA7E61"/>
    <w:rsid w:val="00FB22EC"/>
    <w:rsid w:val="00FB6871"/>
    <w:rsid w:val="00FB68E6"/>
    <w:rsid w:val="00FC0A1C"/>
    <w:rsid w:val="00FE184E"/>
    <w:rsid w:val="00FE1E15"/>
    <w:rsid w:val="00FF0B5C"/>
    <w:rsid w:val="00FF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5EC19"/>
  <w15:chartTrackingRefBased/>
  <w15:docId w15:val="{73B40F08-78C6-47B7-8E99-16BB62B5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3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73DC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373D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73D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373D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D08E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D08E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D08E6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A056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2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ombokpost.jawapos.com/kriminal/08/08/2020/kejaksaan-tinggi-ntb-kawal-proyek-rp-5-triliun/08/08/20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sidelombok.id/berita-utama/kejati-ntb-kawal-proyek-strategis-senilai-rp477-triliun/7/08/20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99580-6B3A-447D-B7AC-6D261BCFF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Lalu Romi Nasution</dc:creator>
  <cp:keywords/>
  <dc:description/>
  <cp:lastModifiedBy>Customer</cp:lastModifiedBy>
  <cp:revision>2</cp:revision>
  <dcterms:created xsi:type="dcterms:W3CDTF">2020-12-08T01:40:00Z</dcterms:created>
  <dcterms:modified xsi:type="dcterms:W3CDTF">2020-12-08T01:40:00Z</dcterms:modified>
</cp:coreProperties>
</file>