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9F39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4FB33482" w14:textId="77777777" w:rsidR="00F20581" w:rsidRPr="00F20581" w:rsidRDefault="004C2004" w:rsidP="00F2058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B0E8C6F" wp14:editId="682E4F52">
            <wp:simplePos x="0" y="0"/>
            <wp:positionH relativeFrom="column">
              <wp:posOffset>1547446</wp:posOffset>
            </wp:positionH>
            <wp:positionV relativeFrom="paragraph">
              <wp:posOffset>225327</wp:posOffset>
            </wp:positionV>
            <wp:extent cx="2618953" cy="1617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KERJAAN UMU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86" cy="162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1AF1" w:rsidRPr="00E21AF1">
        <w:rPr>
          <w:rFonts w:ascii="Times New Roman" w:hAnsi="Times New Roman" w:cs="Times New Roman"/>
          <w:b/>
          <w:noProof/>
        </w:rPr>
        <w:t>Dinas PUPR Mataram Buka Tender Proyek Irigasi Rp4,6 Miliar</w:t>
      </w:r>
    </w:p>
    <w:p w14:paraId="28F24129" w14:textId="77777777" w:rsidR="00D57521" w:rsidRDefault="00D5752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0BA84E1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E88946A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8B276E9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188784D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B7BE988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BBACBCB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828E5DD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04073531" w14:textId="77777777" w:rsidR="00CF30F9" w:rsidRDefault="00CF30F9" w:rsidP="00E2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904D7A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Kota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 (NTB),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tender</w:t>
      </w:r>
      <w:r w:rsidR="00316878" w:rsidRPr="00ED5F80">
        <w:rPr>
          <w:rFonts w:eastAsia="Times New Roman"/>
          <w:sz w:val="24"/>
          <w:szCs w:val="24"/>
          <w:lang w:eastAsia="id-ID"/>
        </w:rPr>
        <w:endnoteReference w:id="1"/>
      </w: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total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Rp4,6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(DAK) 2020.</w:t>
      </w:r>
    </w:p>
    <w:p w14:paraId="71F90F65" w14:textId="77777777" w:rsidR="008A4140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“DAK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ditarik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dikembalikan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nominal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utuh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Rp4,6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Penataan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Ruang (PUPR) Kota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Miftahurrahman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AD079DE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maksimal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dikembalikan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ditarik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AE0344F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“Karena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targetkan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ditender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Rp150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6437B82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Rp4,6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diperbaiki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(DI)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mencakup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wilayah di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kawasan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Rembiga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Sayang-Sayang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5E62F01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disesuaikan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="00AD00B7" w:rsidRPr="00ED5F80">
        <w:rPr>
          <w:rFonts w:eastAsia="Times New Roman"/>
          <w:sz w:val="24"/>
          <w:szCs w:val="24"/>
          <w:lang w:eastAsia="id-ID"/>
        </w:rPr>
        <w:endnoteReference w:id="2"/>
      </w: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rusak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diperbaiki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ditingkatkan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batu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pasangan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pemasangan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beronjong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sedimen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dinormalisasi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AA5E7BF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Prinsipnya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konstruksi</w:t>
      </w:r>
      <w:proofErr w:type="spellEnd"/>
      <w:r w:rsidR="00316878" w:rsidRPr="00ED5F80">
        <w:rPr>
          <w:rFonts w:eastAsia="Times New Roman"/>
          <w:sz w:val="24"/>
          <w:szCs w:val="24"/>
          <w:lang w:eastAsia="id-ID"/>
        </w:rPr>
        <w:endnoteReference w:id="3"/>
      </w: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Kota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9B84E93" w14:textId="77777777" w:rsidR="00E21AF1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prioritas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mendukung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pertanian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apalagi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pertanian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pangan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berkelanjutan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ketersediaan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air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2031.</w:t>
      </w:r>
    </w:p>
    <w:p w14:paraId="746275BC" w14:textId="004BB179" w:rsidR="00ED5F80" w:rsidRPr="00ED5F80" w:rsidRDefault="00E21AF1" w:rsidP="00ED5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“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Kerusakan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dipicu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maraknya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alih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kerusakan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irigasi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pemicu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banjir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ED5F80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3A2EEB71" w14:textId="77777777" w:rsidR="00ED5F80" w:rsidRPr="005F5037" w:rsidRDefault="00ED5F80" w:rsidP="00ED5F8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350B238C" w14:textId="77777777" w:rsidR="00ED5F80" w:rsidRPr="00ED5F80" w:rsidRDefault="00ED5F80" w:rsidP="00ED5F80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ED5F80">
          <w:rPr>
            <w:rStyle w:val="Hyperlink"/>
            <w:rFonts w:cstheme="minorHAnsi"/>
            <w:color w:val="000000" w:themeColor="text1"/>
            <w:u w:val="none"/>
          </w:rPr>
          <w:t xml:space="preserve"> https://insidelombok.id/berita-utama/dinas-pupr-mataram-buka-tender-proyek-irigasi-rp46-miliar//10/08/2020</w:t>
        </w:r>
      </w:hyperlink>
      <w:r w:rsidRPr="00ED5F80">
        <w:rPr>
          <w:rFonts w:cstheme="minorHAnsi"/>
          <w:color w:val="000000" w:themeColor="text1"/>
        </w:rPr>
        <w:t>, dan</w:t>
      </w:r>
    </w:p>
    <w:p w14:paraId="04197716" w14:textId="3FD371E7" w:rsidR="00ED5F80" w:rsidRPr="00ED5F80" w:rsidRDefault="00ED5F80" w:rsidP="00F367F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ED5F80">
        <w:rPr>
          <w:rStyle w:val="Hyperlink"/>
          <w:rFonts w:cstheme="minorHAnsi"/>
          <w:color w:val="000000" w:themeColor="text1"/>
          <w:u w:val="none"/>
        </w:rPr>
        <w:t>https://theworldnews.net/id-news/dinas-pupr-mataram-buka-tender-proyek-irigasi-rp4-6-miliar)10/08/2020.</w:t>
      </w:r>
    </w:p>
    <w:p w14:paraId="47F90545" w14:textId="77777777" w:rsidR="00CF30F9" w:rsidRDefault="00CF30F9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74C1563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CDD5153" w14:textId="77777777" w:rsidR="00576F86" w:rsidRDefault="004C2004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Dana </w:t>
      </w:r>
      <w:proofErr w:type="spellStart"/>
      <w:r w:rsidRPr="004C2004">
        <w:rPr>
          <w:rFonts w:ascii="Times New Roman" w:hAnsi="Times New Roman" w:cs="Times New Roman"/>
        </w:rPr>
        <w:t>Alokasi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Khusus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yang </w:t>
      </w:r>
      <w:proofErr w:type="spellStart"/>
      <w:r w:rsidRPr="004C2004">
        <w:rPr>
          <w:rFonts w:ascii="Times New Roman" w:hAnsi="Times New Roman" w:cs="Times New Roman"/>
        </w:rPr>
        <w:t>selanjutnya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disingkat</w:t>
      </w:r>
      <w:proofErr w:type="spellEnd"/>
      <w:r w:rsidRPr="004C2004">
        <w:rPr>
          <w:rFonts w:ascii="Times New Roman" w:hAnsi="Times New Roman" w:cs="Times New Roman"/>
        </w:rPr>
        <w:t xml:space="preserve"> 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adalah</w:t>
      </w:r>
      <w:proofErr w:type="spellEnd"/>
      <w:r w:rsidRPr="004C2004">
        <w:rPr>
          <w:rFonts w:ascii="Times New Roman" w:hAnsi="Times New Roman" w:cs="Times New Roman"/>
        </w:rPr>
        <w:t xml:space="preserve"> dana yang </w:t>
      </w:r>
      <w:proofErr w:type="spellStart"/>
      <w:r w:rsidRPr="004C2004">
        <w:rPr>
          <w:rFonts w:ascii="Times New Roman" w:hAnsi="Times New Roman" w:cs="Times New Roman"/>
        </w:rPr>
        <w:t>dialokasikan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dalam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anggaran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pendapatan</w:t>
      </w:r>
      <w:proofErr w:type="spellEnd"/>
      <w:r w:rsidRPr="004C2004">
        <w:rPr>
          <w:rFonts w:ascii="Times New Roman" w:hAnsi="Times New Roman" w:cs="Times New Roman"/>
        </w:rPr>
        <w:t xml:space="preserve"> dan </w:t>
      </w:r>
      <w:proofErr w:type="spellStart"/>
      <w:r w:rsidRPr="004C2004">
        <w:rPr>
          <w:rFonts w:ascii="Times New Roman" w:hAnsi="Times New Roman" w:cs="Times New Roman"/>
        </w:rPr>
        <w:t>belanja</w:t>
      </w:r>
      <w:proofErr w:type="spellEnd"/>
      <w:r w:rsidRPr="004C2004">
        <w:rPr>
          <w:rFonts w:ascii="Times New Roman" w:hAnsi="Times New Roman" w:cs="Times New Roman"/>
        </w:rPr>
        <w:t xml:space="preserve"> negara </w:t>
      </w:r>
      <w:proofErr w:type="spellStart"/>
      <w:r w:rsidRPr="004C2004">
        <w:rPr>
          <w:rFonts w:ascii="Times New Roman" w:hAnsi="Times New Roman" w:cs="Times New Roman"/>
        </w:rPr>
        <w:t>kepada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daerah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tertentu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dengan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tujuan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untuk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membantu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mendanai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kegiatan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khusus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yang </w:t>
      </w:r>
      <w:proofErr w:type="spellStart"/>
      <w:r w:rsidRPr="004C2004">
        <w:rPr>
          <w:rFonts w:ascii="Times New Roman" w:hAnsi="Times New Roman" w:cs="Times New Roman"/>
        </w:rPr>
        <w:t>merupakan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urusan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daerah</w:t>
      </w:r>
      <w:proofErr w:type="spellEnd"/>
      <w:r w:rsidRPr="004C2004">
        <w:rPr>
          <w:rFonts w:ascii="Times New Roman" w:hAnsi="Times New Roman" w:cs="Times New Roman"/>
        </w:rPr>
        <w:t xml:space="preserve"> dan </w:t>
      </w:r>
      <w:proofErr w:type="spellStart"/>
      <w:r w:rsidRPr="004C2004">
        <w:rPr>
          <w:rFonts w:ascii="Times New Roman" w:hAnsi="Times New Roman" w:cs="Times New Roman"/>
        </w:rPr>
        <w:t>sesuai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dengan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prioritas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nasional</w:t>
      </w:r>
      <w:proofErr w:type="spellEnd"/>
      <w:r w:rsidRPr="004C200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5185DF9A" w14:textId="77777777" w:rsidR="004C2004" w:rsidRDefault="004C2004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DAK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>:</w:t>
      </w:r>
    </w:p>
    <w:p w14:paraId="17DFF9EE" w14:textId="77777777" w:rsidR="004C2004" w:rsidRPr="004C2004" w:rsidRDefault="004C2004" w:rsidP="00225F17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Reguler</w:t>
      </w:r>
      <w:proofErr w:type="spellEnd"/>
      <w:r w:rsidRPr="004C2004">
        <w:rPr>
          <w:rFonts w:ascii="Times New Roman" w:hAnsi="Times New Roman" w:cs="Times New Roman"/>
        </w:rPr>
        <w:t>;</w:t>
      </w:r>
    </w:p>
    <w:p w14:paraId="0683D0EB" w14:textId="77777777" w:rsidR="004C2004" w:rsidRPr="004C2004" w:rsidRDefault="004C2004" w:rsidP="00225F17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Penugasan</w:t>
      </w:r>
      <w:proofErr w:type="spellEnd"/>
      <w:r w:rsidRPr="004C2004">
        <w:rPr>
          <w:rFonts w:ascii="Times New Roman" w:hAnsi="Times New Roman" w:cs="Times New Roman"/>
        </w:rPr>
        <w:t>; dan</w:t>
      </w:r>
    </w:p>
    <w:p w14:paraId="09F2765B" w14:textId="77777777" w:rsidR="004C2004" w:rsidRDefault="004C2004" w:rsidP="00225F17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C2004">
        <w:rPr>
          <w:rFonts w:ascii="Times New Roman" w:hAnsi="Times New Roman" w:cs="Times New Roman"/>
        </w:rPr>
        <w:t xml:space="preserve">DAK </w:t>
      </w:r>
      <w:proofErr w:type="spellStart"/>
      <w:r w:rsidRPr="004C2004">
        <w:rPr>
          <w:rFonts w:ascii="Times New Roman" w:hAnsi="Times New Roman" w:cs="Times New Roman"/>
        </w:rPr>
        <w:t>Fisik</w:t>
      </w:r>
      <w:proofErr w:type="spellEnd"/>
      <w:r w:rsidRPr="004C2004">
        <w:rPr>
          <w:rFonts w:ascii="Times New Roman" w:hAnsi="Times New Roman" w:cs="Times New Roman"/>
        </w:rPr>
        <w:t xml:space="preserve"> </w:t>
      </w:r>
      <w:proofErr w:type="spellStart"/>
      <w:r w:rsidRPr="004C2004">
        <w:rPr>
          <w:rFonts w:ascii="Times New Roman" w:hAnsi="Times New Roman" w:cs="Times New Roman"/>
        </w:rPr>
        <w:t>Afirmasi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14:paraId="35B33044" w14:textId="77777777" w:rsidR="00225F17" w:rsidRDefault="00225F17" w:rsidP="00225F1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Pengelolaan</w:t>
      </w:r>
      <w:proofErr w:type="spellEnd"/>
      <w:r w:rsidRPr="00225F17">
        <w:rPr>
          <w:rFonts w:ascii="Times New Roman" w:hAnsi="Times New Roman" w:cs="Times New Roman"/>
        </w:rPr>
        <w:t xml:space="preserve"> DAK </w:t>
      </w:r>
      <w:proofErr w:type="spellStart"/>
      <w:r w:rsidRPr="00225F17">
        <w:rPr>
          <w:rFonts w:ascii="Times New Roman" w:hAnsi="Times New Roman" w:cs="Times New Roman"/>
        </w:rPr>
        <w:t>Fisik</w:t>
      </w:r>
      <w:proofErr w:type="spellEnd"/>
      <w:r w:rsidRPr="00225F17">
        <w:rPr>
          <w:rFonts w:ascii="Times New Roman" w:hAnsi="Times New Roman" w:cs="Times New Roman"/>
        </w:rPr>
        <w:t xml:space="preserve"> di Daerah </w:t>
      </w:r>
      <w:proofErr w:type="spellStart"/>
      <w:r w:rsidRPr="00225F17"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>:</w:t>
      </w:r>
    </w:p>
    <w:p w14:paraId="364F64D0" w14:textId="77777777" w:rsidR="00225F17" w:rsidRPr="00225F17" w:rsidRDefault="00225F17" w:rsidP="00225F17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persiapan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teknis</w:t>
      </w:r>
      <w:proofErr w:type="spellEnd"/>
      <w:r w:rsidRPr="00225F17">
        <w:rPr>
          <w:rFonts w:ascii="Times New Roman" w:hAnsi="Times New Roman" w:cs="Times New Roman"/>
        </w:rPr>
        <w:t>;</w:t>
      </w:r>
    </w:p>
    <w:p w14:paraId="1EDB5DAD" w14:textId="77777777" w:rsidR="00225F17" w:rsidRPr="00225F17" w:rsidRDefault="00225F17" w:rsidP="00225F17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pelaksanaan</w:t>
      </w:r>
      <w:proofErr w:type="spellEnd"/>
      <w:r w:rsidRPr="00225F17">
        <w:rPr>
          <w:rFonts w:ascii="Times New Roman" w:hAnsi="Times New Roman" w:cs="Times New Roman"/>
        </w:rPr>
        <w:t>;</w:t>
      </w:r>
    </w:p>
    <w:p w14:paraId="60A56EB7" w14:textId="77777777" w:rsidR="00225F17" w:rsidRPr="00225F17" w:rsidRDefault="00225F17" w:rsidP="00225F17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pelaporan</w:t>
      </w:r>
      <w:proofErr w:type="spellEnd"/>
      <w:r w:rsidRPr="00225F17">
        <w:rPr>
          <w:rFonts w:ascii="Times New Roman" w:hAnsi="Times New Roman" w:cs="Times New Roman"/>
        </w:rPr>
        <w:t>; dan</w:t>
      </w:r>
    </w:p>
    <w:p w14:paraId="45955D83" w14:textId="77777777" w:rsidR="00225F17" w:rsidRDefault="00225F17" w:rsidP="00225F17">
      <w:pPr>
        <w:pStyle w:val="ListParagraph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225F17">
        <w:rPr>
          <w:rFonts w:ascii="Times New Roman" w:hAnsi="Times New Roman" w:cs="Times New Roman"/>
        </w:rPr>
        <w:t>pemantauan</w:t>
      </w:r>
      <w:proofErr w:type="spellEnd"/>
      <w:r w:rsidRPr="00225F17">
        <w:rPr>
          <w:rFonts w:ascii="Times New Roman" w:hAnsi="Times New Roman" w:cs="Times New Roman"/>
        </w:rPr>
        <w:t xml:space="preserve"> dan </w:t>
      </w:r>
      <w:proofErr w:type="spellStart"/>
      <w:r w:rsidRPr="00225F17">
        <w:rPr>
          <w:rFonts w:ascii="Times New Roman" w:hAnsi="Times New Roman" w:cs="Times New Roman"/>
        </w:rPr>
        <w:t>evaluasi</w:t>
      </w:r>
      <w:proofErr w:type="spellEnd"/>
      <w:r w:rsidRPr="00225F17">
        <w:rPr>
          <w:rFonts w:ascii="Times New Roman" w:hAnsi="Times New Roman" w:cs="Times New Roman"/>
        </w:rPr>
        <w:t>.</w:t>
      </w:r>
    </w:p>
    <w:p w14:paraId="0E314E2C" w14:textId="77777777" w:rsidR="00225F17" w:rsidRPr="004C2004" w:rsidRDefault="00225F17" w:rsidP="00225F1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Menteri/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</w:t>
      </w:r>
      <w:r w:rsidRPr="00225F17">
        <w:rPr>
          <w:rFonts w:ascii="Times New Roman" w:hAnsi="Times New Roman" w:cs="Times New Roman"/>
        </w:rPr>
        <w:t>usun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petunjuk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operasional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terkait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pengelolaan</w:t>
      </w:r>
      <w:proofErr w:type="spellEnd"/>
      <w:r w:rsidRPr="00225F17">
        <w:rPr>
          <w:rFonts w:ascii="Times New Roman" w:hAnsi="Times New Roman" w:cs="Times New Roman"/>
        </w:rPr>
        <w:t xml:space="preserve"> DAK </w:t>
      </w:r>
      <w:proofErr w:type="spellStart"/>
      <w:r w:rsidRPr="00225F17">
        <w:rPr>
          <w:rFonts w:ascii="Times New Roman" w:hAnsi="Times New Roman" w:cs="Times New Roman"/>
        </w:rPr>
        <w:t>Fisik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dalam</w:t>
      </w:r>
      <w:proofErr w:type="spellEnd"/>
      <w:r w:rsidRPr="00225F17">
        <w:rPr>
          <w:rFonts w:ascii="Times New Roman" w:hAnsi="Times New Roman" w:cs="Times New Roman"/>
        </w:rPr>
        <w:t xml:space="preserve"> APBD </w:t>
      </w:r>
      <w:proofErr w:type="spellStart"/>
      <w:r w:rsidRPr="00225F17">
        <w:rPr>
          <w:rFonts w:ascii="Times New Roman" w:hAnsi="Times New Roman" w:cs="Times New Roman"/>
        </w:rPr>
        <w:t>sesuai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dengan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ketentuan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Peraturan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Perundang-undangan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mengenai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pengelolaan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keuangan</w:t>
      </w:r>
      <w:proofErr w:type="spellEnd"/>
      <w:r w:rsidRPr="00225F17">
        <w:rPr>
          <w:rFonts w:ascii="Times New Roman" w:hAnsi="Times New Roman" w:cs="Times New Roman"/>
        </w:rPr>
        <w:t xml:space="preserve"> </w:t>
      </w:r>
      <w:proofErr w:type="spellStart"/>
      <w:r w:rsidRPr="00225F17">
        <w:rPr>
          <w:rFonts w:ascii="Times New Roman" w:hAnsi="Times New Roman" w:cs="Times New Roman"/>
        </w:rPr>
        <w:t>daerah</w:t>
      </w:r>
      <w:proofErr w:type="spellEnd"/>
      <w:r w:rsidRPr="00225F1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7B82CC78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63EB10AD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4BEBAB11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D5DA" w14:textId="77777777" w:rsidR="00D04836" w:rsidRDefault="00D04836" w:rsidP="004373DC">
      <w:pPr>
        <w:spacing w:after="0" w:line="240" w:lineRule="auto"/>
      </w:pPr>
      <w:r>
        <w:separator/>
      </w:r>
    </w:p>
  </w:endnote>
  <w:endnote w:type="continuationSeparator" w:id="0">
    <w:p w14:paraId="55E8C444" w14:textId="77777777" w:rsidR="00D04836" w:rsidRDefault="00D04836" w:rsidP="004373DC">
      <w:pPr>
        <w:spacing w:after="0" w:line="240" w:lineRule="auto"/>
      </w:pPr>
      <w:r>
        <w:continuationSeparator/>
      </w:r>
    </w:p>
  </w:endnote>
  <w:endnote w:id="1">
    <w:p w14:paraId="5DF180B1" w14:textId="77777777" w:rsidR="00316878" w:rsidRPr="00AD00B7" w:rsidRDefault="00316878" w:rsidP="00AD00B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AD00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D00B7">
        <w:rPr>
          <w:rFonts w:ascii="Times New Roman" w:hAnsi="Times New Roman" w:cs="Times New Roman"/>
          <w:sz w:val="18"/>
          <w:szCs w:val="18"/>
        </w:rPr>
        <w:t xml:space="preserve"> tender1/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ten·der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>/ /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ténder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/ n Dag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tawaran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mengajukan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harga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memborong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pekerjaan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menyediakan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barang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hanya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pengusaha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bermodal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besar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mampu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mengikuti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-- di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atas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satu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miliar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rupiah</w:t>
      </w:r>
    </w:p>
  </w:endnote>
  <w:endnote w:id="2">
    <w:p w14:paraId="14E2ED8E" w14:textId="77777777" w:rsidR="00AD00B7" w:rsidRPr="00AD00B7" w:rsidRDefault="00AD00B7" w:rsidP="00AD00B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AD00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irigasi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iri·ga·si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/ n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pengaturan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pembagian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pengaliran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air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menurut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tertentu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sawah dan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sebagainya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pengairan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saluran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-- yang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telah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rusak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hendaknya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segera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diperbaiki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mencegah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terjadinya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banjir</w:t>
      </w:r>
      <w:proofErr w:type="spellEnd"/>
    </w:p>
  </w:endnote>
  <w:endnote w:id="3">
    <w:p w14:paraId="60C01F99" w14:textId="77777777" w:rsidR="00316878" w:rsidRDefault="00316878" w:rsidP="00AD00B7">
      <w:pPr>
        <w:pStyle w:val="EndnoteText"/>
        <w:jc w:val="both"/>
      </w:pPr>
      <w:r w:rsidRPr="00AD00B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konstruksi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kon·struk·si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/ n 1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susunan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(model, tata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letak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suatu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bangunan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jembatan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rumah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, dan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sebagainya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):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rumah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itu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kokoh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karena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--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nya</w:t>
      </w:r>
      <w:proofErr w:type="spellEnd"/>
      <w:r w:rsidRPr="00AD0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00B7">
        <w:rPr>
          <w:rFonts w:ascii="Times New Roman" w:hAnsi="Times New Roman" w:cs="Times New Roman"/>
          <w:sz w:val="18"/>
          <w:szCs w:val="18"/>
        </w:rPr>
        <w:t>beton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3CAD" w14:textId="77777777" w:rsidR="00D04836" w:rsidRDefault="00D04836" w:rsidP="004373DC">
      <w:pPr>
        <w:spacing w:after="0" w:line="240" w:lineRule="auto"/>
      </w:pPr>
      <w:r>
        <w:separator/>
      </w:r>
    </w:p>
  </w:footnote>
  <w:footnote w:type="continuationSeparator" w:id="0">
    <w:p w14:paraId="12A77F08" w14:textId="77777777" w:rsidR="00D04836" w:rsidRDefault="00D04836" w:rsidP="004373DC">
      <w:pPr>
        <w:spacing w:after="0" w:line="240" w:lineRule="auto"/>
      </w:pPr>
      <w:r>
        <w:continuationSeparator/>
      </w:r>
    </w:p>
  </w:footnote>
  <w:footnote w:id="1">
    <w:p w14:paraId="629A4B56" w14:textId="77777777" w:rsidR="004C2004" w:rsidRDefault="004C20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(1)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88/2019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Teknis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Fisik</w:t>
      </w:r>
      <w:proofErr w:type="spellEnd"/>
    </w:p>
  </w:footnote>
  <w:footnote w:id="2">
    <w:p w14:paraId="544913FB" w14:textId="77777777" w:rsidR="004C2004" w:rsidRDefault="004C2004">
      <w:pPr>
        <w:pStyle w:val="FootnoteText"/>
      </w:pPr>
      <w:r>
        <w:rPr>
          <w:rStyle w:val="FootnoteReference"/>
        </w:rPr>
        <w:footnoteRef/>
      </w:r>
      <w:r>
        <w:t xml:space="preserve"> Bab II DAK </w:t>
      </w:r>
      <w:proofErr w:type="spellStart"/>
      <w:r>
        <w:t>fisik</w:t>
      </w:r>
      <w:proofErr w:type="spellEnd"/>
      <w:r>
        <w:t xml:space="preserve"> </w:t>
      </w:r>
      <w:proofErr w:type="spellStart"/>
      <w:r w:rsidR="00225F17">
        <w:t>Pasal</w:t>
      </w:r>
      <w:proofErr w:type="spellEnd"/>
      <w:r w:rsidR="00225F17">
        <w:t xml:space="preserve"> 2 </w:t>
      </w:r>
      <w:proofErr w:type="spellStart"/>
      <w:r w:rsidR="00225F17">
        <w:t>angka</w:t>
      </w:r>
      <w:proofErr w:type="spellEnd"/>
      <w:r w:rsidR="00225F17">
        <w:t xml:space="preserve"> (1) </w:t>
      </w:r>
      <w:proofErr w:type="spellStart"/>
      <w:r w:rsidR="00225F17">
        <w:t>Lihat</w:t>
      </w:r>
      <w:proofErr w:type="spellEnd"/>
      <w:r w:rsidR="00225F17">
        <w:t xml:space="preserve"> </w:t>
      </w:r>
      <w:proofErr w:type="spellStart"/>
      <w:r w:rsidR="00225F17">
        <w:t>Perpres</w:t>
      </w:r>
      <w:proofErr w:type="spellEnd"/>
      <w:r w:rsidR="00225F17">
        <w:t xml:space="preserve"> 88/2019 </w:t>
      </w:r>
      <w:proofErr w:type="spellStart"/>
      <w:r w:rsidR="00225F17">
        <w:t>tentang</w:t>
      </w:r>
      <w:proofErr w:type="spellEnd"/>
      <w:r w:rsidR="00225F17">
        <w:t xml:space="preserve"> </w:t>
      </w:r>
      <w:proofErr w:type="spellStart"/>
      <w:r w:rsidR="00225F17">
        <w:t>Petunjuk</w:t>
      </w:r>
      <w:proofErr w:type="spellEnd"/>
      <w:r w:rsidR="00225F17">
        <w:t xml:space="preserve"> Teknis Dana </w:t>
      </w:r>
      <w:proofErr w:type="spellStart"/>
      <w:r w:rsidR="00225F17">
        <w:t>Alokasi</w:t>
      </w:r>
      <w:proofErr w:type="spellEnd"/>
      <w:r w:rsidR="00225F17">
        <w:t xml:space="preserve"> </w:t>
      </w:r>
      <w:proofErr w:type="spellStart"/>
      <w:r w:rsidR="00225F17">
        <w:t>Khusus</w:t>
      </w:r>
      <w:proofErr w:type="spellEnd"/>
      <w:r w:rsidR="00225F17">
        <w:t xml:space="preserve"> </w:t>
      </w:r>
      <w:proofErr w:type="spellStart"/>
      <w:r w:rsidR="00225F17">
        <w:t>Fisik</w:t>
      </w:r>
      <w:proofErr w:type="spellEnd"/>
    </w:p>
  </w:footnote>
  <w:footnote w:id="3">
    <w:p w14:paraId="12907A0D" w14:textId="77777777" w:rsidR="00225F17" w:rsidRDefault="00225F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angka</w:t>
      </w:r>
      <w:proofErr w:type="spellEnd"/>
      <w:r>
        <w:t xml:space="preserve"> (4)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88/2019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Teknis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Fisik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6"/>
  </w:num>
  <w:num w:numId="10">
    <w:abstractNumId w:val="1"/>
  </w:num>
  <w:num w:numId="11">
    <w:abstractNumId w:val="24"/>
  </w:num>
  <w:num w:numId="12">
    <w:abstractNumId w:val="15"/>
  </w:num>
  <w:num w:numId="13">
    <w:abstractNumId w:val="3"/>
  </w:num>
  <w:num w:numId="14">
    <w:abstractNumId w:val="9"/>
  </w:num>
  <w:num w:numId="15">
    <w:abstractNumId w:val="20"/>
  </w:num>
  <w:num w:numId="16">
    <w:abstractNumId w:val="16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1"/>
  </w:num>
  <w:num w:numId="22">
    <w:abstractNumId w:val="21"/>
  </w:num>
  <w:num w:numId="23">
    <w:abstractNumId w:val="7"/>
  </w:num>
  <w:num w:numId="24">
    <w:abstractNumId w:val="23"/>
  </w:num>
  <w:num w:numId="25">
    <w:abstractNumId w:val="19"/>
  </w:num>
  <w:num w:numId="26">
    <w:abstractNumId w:val="4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25F17"/>
    <w:rsid w:val="0025618B"/>
    <w:rsid w:val="00295DCA"/>
    <w:rsid w:val="00296B49"/>
    <w:rsid w:val="002C4A38"/>
    <w:rsid w:val="002C6DAF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25E84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CF30F9"/>
    <w:rsid w:val="00D0007A"/>
    <w:rsid w:val="00D04836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D5F80"/>
    <w:rsid w:val="00EF176D"/>
    <w:rsid w:val="00F20581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5F24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insidelombok.id/berita-utama/dinas-pupr-mataram-buka-tender-proyek-irigasi-rp46-miliar//10/08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CAD3-9D3E-4F5B-96C1-FA558E63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2020-12-08T01:38:00Z</dcterms:created>
  <dcterms:modified xsi:type="dcterms:W3CDTF">2020-12-08T01:38:00Z</dcterms:modified>
</cp:coreProperties>
</file>