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0B5B" w14:textId="77777777" w:rsidR="00984646" w:rsidRPr="00CE281D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65CD5AED" w14:textId="128E0DBC" w:rsidR="00D57521" w:rsidRDefault="00205C00" w:rsidP="009E31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205C00">
        <w:rPr>
          <w:rFonts w:ascii="Times New Roman" w:hAnsi="Times New Roman" w:cs="Times New Roman"/>
          <w:b/>
          <w:color w:val="000000" w:themeColor="text1"/>
        </w:rPr>
        <w:t>Jaksa</w:t>
      </w:r>
      <w:proofErr w:type="spellEnd"/>
      <w:r w:rsidRPr="00205C00">
        <w:rPr>
          <w:rFonts w:ascii="Times New Roman" w:hAnsi="Times New Roman" w:cs="Times New Roman"/>
          <w:b/>
          <w:color w:val="000000" w:themeColor="text1"/>
        </w:rPr>
        <w:t xml:space="preserve"> Minta BPKH </w:t>
      </w:r>
      <w:proofErr w:type="spellStart"/>
      <w:r w:rsidRPr="00205C00">
        <w:rPr>
          <w:rFonts w:ascii="Times New Roman" w:hAnsi="Times New Roman" w:cs="Times New Roman"/>
          <w:b/>
          <w:color w:val="000000" w:themeColor="text1"/>
        </w:rPr>
        <w:t>Deskripsikan</w:t>
      </w:r>
      <w:proofErr w:type="spellEnd"/>
      <w:r w:rsidRPr="00205C00">
        <w:rPr>
          <w:rFonts w:ascii="Times New Roman" w:hAnsi="Times New Roman" w:cs="Times New Roman"/>
          <w:b/>
          <w:color w:val="000000" w:themeColor="text1"/>
        </w:rPr>
        <w:t xml:space="preserve"> Hasil Audit </w:t>
      </w:r>
      <w:proofErr w:type="spellStart"/>
      <w:r w:rsidRPr="00205C00">
        <w:rPr>
          <w:rFonts w:ascii="Times New Roman" w:hAnsi="Times New Roman" w:cs="Times New Roman"/>
          <w:b/>
          <w:color w:val="000000" w:themeColor="text1"/>
        </w:rPr>
        <w:t>Kasus</w:t>
      </w:r>
      <w:proofErr w:type="spellEnd"/>
      <w:r w:rsidRPr="00205C00">
        <w:rPr>
          <w:rFonts w:ascii="Times New Roman" w:hAnsi="Times New Roman" w:cs="Times New Roman"/>
          <w:b/>
          <w:color w:val="000000" w:themeColor="text1"/>
        </w:rPr>
        <w:t xml:space="preserve"> Asrama Haji NTB</w:t>
      </w:r>
    </w:p>
    <w:p w14:paraId="6EB19B2B" w14:textId="77777777" w:rsidR="00F948EF" w:rsidRPr="00205C00" w:rsidRDefault="00F948EF" w:rsidP="009E31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2263122" w14:textId="77777777" w:rsidR="00F20581" w:rsidRDefault="00205C00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9471852" wp14:editId="177CEBD1">
            <wp:simplePos x="0" y="0"/>
            <wp:positionH relativeFrom="column">
              <wp:posOffset>1828800</wp:posOffset>
            </wp:positionH>
            <wp:positionV relativeFrom="paragraph">
              <wp:posOffset>40640</wp:posOffset>
            </wp:positionV>
            <wp:extent cx="1962150" cy="1305722"/>
            <wp:effectExtent l="152400" t="152400" r="361950" b="3708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RAMA HAJ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5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7A291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7647DE1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53DD51E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025921A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C62BDBF" w14:textId="77777777" w:rsidR="00F20581" w:rsidRDefault="00F20581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3161B1B" w14:textId="77777777" w:rsidR="009E3171" w:rsidRPr="00CE281D" w:rsidRDefault="00084EC2" w:rsidP="009E31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E281D">
        <w:rPr>
          <w:rFonts w:ascii="Times New Roman" w:hAnsi="Times New Roman" w:cs="Times New Roman"/>
          <w:color w:val="000000" w:themeColor="text1"/>
        </w:rPr>
        <w:t>https://www.google.com/search?</w:t>
      </w:r>
    </w:p>
    <w:p w14:paraId="621AC907" w14:textId="77777777" w:rsidR="00CF30F9" w:rsidRDefault="00CF30F9" w:rsidP="00E2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9EF2CD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(Inside Lombok) –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Jaksa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Badan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Haji (BPKH)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mendeskripsikan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rehabilitasi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Gedung UPT Asrama Haji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Nusa Tenggara Barat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2017.</w:t>
      </w:r>
    </w:p>
    <w:p w14:paraId="44D57378" w14:textId="77777777" w:rsidR="00FA4F34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Seksi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Penerangan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Hukum dan Humas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Kejati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Irawan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Mataram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Rabu,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permintaan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tindak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menerima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surat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BPKH.</w:t>
      </w:r>
    </w:p>
    <w:p w14:paraId="4BBBA9FF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“Jadi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BPKH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audit)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pas,” kata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Irawan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9756896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audit </w:t>
      </w:r>
      <w:r w:rsidR="00BA0D12" w:rsidRPr="00F948EF">
        <w:rPr>
          <w:rFonts w:eastAsia="Times New Roman"/>
          <w:sz w:val="24"/>
          <w:szCs w:val="24"/>
          <w:lang w:eastAsia="id-ID"/>
        </w:rPr>
        <w:endnoteReference w:id="1"/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kata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dia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berkaitan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yang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muncul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temuan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BPKH. Nominal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kerugiannnya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Rp1,1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Temuan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didapatkan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kelebihan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83A313D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Adapun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kelebihan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pembayaran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muncul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item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renovasi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pemeliharaan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gedung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pembangunan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hotel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senilai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Rp373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Gedung Mina Rp235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Gedung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Sofha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Rp242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Gedung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Arofah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Rp290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Gedung PIH Rp28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B7FB69E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Dedi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permintaan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langkah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termasuk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pemeriksaan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para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soal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anggarannya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D8DB3D9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locus</w:t>
      </w:r>
      <w:r w:rsidR="00BA0D12" w:rsidRPr="00F948EF">
        <w:rPr>
          <w:rFonts w:eastAsia="Times New Roman"/>
          <w:sz w:val="24"/>
          <w:szCs w:val="24"/>
          <w:lang w:eastAsia="id-ID"/>
        </w:rPr>
        <w:endnoteReference w:id="2"/>
      </w:r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jaksa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dugaan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(PNBP)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sewa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gedung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2017-2019.</w:t>
      </w:r>
    </w:p>
    <w:p w14:paraId="50396D9D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Jaksa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dua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pejabat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UPT Asrama Haji NTB yang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bendahara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berinisial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AF dan IJK.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Keduanya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ditetapkan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diduga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yang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seharusnya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disetorkan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kepentingan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pribadi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62EFB73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Akibat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perbuatannya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muncul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mencapai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Rp400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juta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Penyidik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menetapkan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nominal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kerugian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audit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Inspektorat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NTB.</w:t>
      </w:r>
    </w:p>
    <w:p w14:paraId="13713556" w14:textId="77777777" w:rsidR="00205C00" w:rsidRPr="00F948EF" w:rsidRDefault="00205C00" w:rsidP="00F94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“AF dan IJK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ditetapkan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tersangka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ancaman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dan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RI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20/2001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RI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31/1999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Pemberantasan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Tindak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Pidana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Korupsi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F948EF">
        <w:rPr>
          <w:rFonts w:ascii="Times New Roman" w:eastAsia="Times New Roman" w:hAnsi="Times New Roman" w:cs="Times New Roman"/>
          <w:sz w:val="24"/>
          <w:szCs w:val="24"/>
          <w:lang w:eastAsia="id-ID"/>
        </w:rPr>
        <w:t>. (Ant)</w:t>
      </w:r>
    </w:p>
    <w:p w14:paraId="7917CD73" w14:textId="77777777" w:rsidR="00CF30F9" w:rsidRDefault="00CF30F9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618E29B8" w14:textId="77777777" w:rsidR="00F948EF" w:rsidRPr="005F5037" w:rsidRDefault="00F948EF" w:rsidP="00F948E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5F503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5F503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F503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14:paraId="25E373C7" w14:textId="77777777" w:rsidR="00F948EF" w:rsidRPr="00F948EF" w:rsidRDefault="00F948EF" w:rsidP="00F948EF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hyperlink r:id="rId9" w:history="1">
        <w:r w:rsidRPr="00F948EF">
          <w:rPr>
            <w:rStyle w:val="Hyperlink"/>
            <w:rFonts w:cstheme="minorHAnsi"/>
            <w:color w:val="000000" w:themeColor="text1"/>
            <w:u w:val="none"/>
          </w:rPr>
          <w:t xml:space="preserve"> https://insidelombok.id/berita-utama/jaksa-minta-bpkh-deskripsikan-hasil-audit-kasus-asrama-haji-ntb/</w:t>
        </w:r>
      </w:hyperlink>
      <w:r w:rsidRPr="00F948EF">
        <w:rPr>
          <w:rStyle w:val="Hyperlink"/>
          <w:rFonts w:cstheme="minorHAnsi"/>
          <w:color w:val="000000" w:themeColor="text1"/>
          <w:u w:val="none"/>
        </w:rPr>
        <w:t>12/08/2020</w:t>
      </w:r>
      <w:r w:rsidRPr="00F948EF">
        <w:rPr>
          <w:rFonts w:cstheme="minorHAnsi"/>
          <w:color w:val="000000" w:themeColor="text1"/>
        </w:rPr>
        <w:t>; dan</w:t>
      </w:r>
    </w:p>
    <w:p w14:paraId="5DA83EAD" w14:textId="0651D590" w:rsidR="00F948EF" w:rsidRPr="00F948EF" w:rsidRDefault="00F948EF" w:rsidP="00F367F9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cstheme="minorHAnsi"/>
          <w:color w:val="000000" w:themeColor="text1"/>
        </w:rPr>
      </w:pPr>
      <w:hyperlink r:id="rId10" w:history="1">
        <w:r w:rsidRPr="00F948EF">
          <w:rPr>
            <w:rStyle w:val="Hyperlink"/>
            <w:rFonts w:cstheme="minorHAnsi"/>
            <w:color w:val="000000" w:themeColor="text1"/>
            <w:u w:val="none"/>
          </w:rPr>
          <w:t>https://www.antaranews.com/berita/1663490/jaksa-minta-bpkh-deskripsikan-hasil-audit-kasus-asrama-haji-ntb/12/08/2020</w:t>
        </w:r>
      </w:hyperlink>
      <w:r w:rsidRPr="00F948EF">
        <w:rPr>
          <w:rStyle w:val="Hyperlink"/>
          <w:rFonts w:cstheme="minorHAnsi"/>
          <w:color w:val="000000" w:themeColor="text1"/>
          <w:u w:val="none"/>
        </w:rPr>
        <w:t xml:space="preserve">; </w:t>
      </w:r>
    </w:p>
    <w:p w14:paraId="3BDE7DD5" w14:textId="77777777" w:rsidR="00F948EF" w:rsidRDefault="00F948EF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A691966" w14:textId="77777777"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CE281D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14:paraId="7D002648" w14:textId="77777777" w:rsidR="00443BFE" w:rsidRDefault="00BA0D12" w:rsidP="00BA0D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Pemeriksa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orang yang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melaksanakan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pemeriksaan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pengelolaan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tanggung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jawab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negara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atas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nama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BPK</w:t>
      </w:r>
      <w:r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3"/>
      </w:r>
    </w:p>
    <w:p w14:paraId="09C99C42" w14:textId="77777777" w:rsidR="00BA0D12" w:rsidRDefault="00BA0D12" w:rsidP="00BA0D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948EF">
        <w:rPr>
          <w:rFonts w:ascii="Times New Roman" w:eastAsia="Times New Roman" w:hAnsi="Times New Roman" w:cs="Times New Roman"/>
          <w:lang w:eastAsia="id-ID"/>
        </w:rPr>
        <w:t xml:space="preserve">Hasil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Pemeriksaan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akhir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proses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penilaian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kebenaran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kepatuhan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kecermatan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kredibilitas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keandalan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data/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informasi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mengenai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pengelolaan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tanggung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jawab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keuangan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negara yang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secara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independen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objektif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profesional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Standar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F948EF">
        <w:rPr>
          <w:rFonts w:ascii="Times New Roman" w:eastAsia="Times New Roman" w:hAnsi="Times New Roman" w:cs="Times New Roman"/>
          <w:lang w:eastAsia="id-ID"/>
        </w:rPr>
        <w:t>Pemeriksaan,yang</w:t>
      </w:r>
      <w:proofErr w:type="spellEnd"/>
      <w:proofErr w:type="gram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dituangkan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laporan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pemeriksaan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keputusan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BPK</w:t>
      </w:r>
      <w:r>
        <w:rPr>
          <w:rFonts w:ascii="Times New Roman" w:hAnsi="Times New Roman" w:cs="Times New Roman"/>
        </w:rPr>
        <w:t>.</w:t>
      </w:r>
      <w:r>
        <w:rPr>
          <w:rStyle w:val="EndnoteReference"/>
          <w:rFonts w:ascii="Times New Roman" w:hAnsi="Times New Roman" w:cs="Times New Roman"/>
        </w:rPr>
        <w:endnoteReference w:id="4"/>
      </w:r>
    </w:p>
    <w:p w14:paraId="167C4C72" w14:textId="77777777" w:rsidR="00BA0D12" w:rsidRDefault="00BA0D12" w:rsidP="00BA0D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Definisi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dan arti kata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Korupsi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Penyalahgunaan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jabatan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kekuasaan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memperkaya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diri</w:t>
      </w:r>
      <w:proofErr w:type="spellEnd"/>
      <w:r w:rsidRPr="00F948E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F948EF">
        <w:rPr>
          <w:rFonts w:ascii="Times New Roman" w:eastAsia="Times New Roman" w:hAnsi="Times New Roman" w:cs="Times New Roman"/>
          <w:lang w:eastAsia="id-ID"/>
        </w:rPr>
        <w:t>sendiri</w:t>
      </w:r>
      <w:proofErr w:type="spellEnd"/>
      <w:r>
        <w:rPr>
          <w:rStyle w:val="EndnoteReference"/>
          <w:rFonts w:ascii="Times New Roman" w:hAnsi="Times New Roman" w:cs="Times New Roman"/>
        </w:rPr>
        <w:endnoteReference w:id="5"/>
      </w:r>
    </w:p>
    <w:p w14:paraId="398D7B4B" w14:textId="77777777" w:rsidR="00BA0D12" w:rsidRPr="004C2004" w:rsidRDefault="00BA0D12" w:rsidP="00BA0D1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2CB6F43F" w14:textId="77777777" w:rsidR="00316878" w:rsidRPr="00660891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01C4D0FC" w14:textId="77777777" w:rsidR="00316878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7691FA95" w14:textId="77777777" w:rsidR="00F76EBA" w:rsidRPr="00AD00B7" w:rsidRDefault="00316878" w:rsidP="00316878">
      <w:pPr>
        <w:pStyle w:val="ListParagraph"/>
        <w:spacing w:after="0" w:line="240" w:lineRule="exact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Endnote</w:t>
      </w:r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/ </w:t>
      </w:r>
      <w:proofErr w:type="spellStart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</w:t>
      </w:r>
      <w:proofErr w:type="spellEnd"/>
      <w:r w:rsidR="00AD00B7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 xml:space="preserve"> Akhir</w:t>
      </w:r>
    </w:p>
    <w:sectPr w:rsidR="00F76EBA" w:rsidRPr="00AD00B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5300" w14:textId="77777777" w:rsidR="005B1BC2" w:rsidRDefault="005B1BC2" w:rsidP="004373DC">
      <w:pPr>
        <w:spacing w:after="0" w:line="240" w:lineRule="auto"/>
      </w:pPr>
      <w:r>
        <w:separator/>
      </w:r>
    </w:p>
  </w:endnote>
  <w:endnote w:type="continuationSeparator" w:id="0">
    <w:p w14:paraId="7857908E" w14:textId="77777777" w:rsidR="005B1BC2" w:rsidRDefault="005B1BC2" w:rsidP="004373DC">
      <w:pPr>
        <w:spacing w:after="0" w:line="240" w:lineRule="auto"/>
      </w:pPr>
      <w:r>
        <w:continuationSeparator/>
      </w:r>
    </w:p>
  </w:endnote>
  <w:endnote w:id="1">
    <w:p w14:paraId="6E843FB6" w14:textId="77777777" w:rsidR="00BA0D12" w:rsidRDefault="00BA0D12">
      <w:pPr>
        <w:pStyle w:val="EndnoteText"/>
      </w:pPr>
      <w:r>
        <w:rPr>
          <w:rStyle w:val="EndnoteReference"/>
        </w:rPr>
        <w:endnoteRef/>
      </w:r>
      <w:r>
        <w:t xml:space="preserve">Yang </w:t>
      </w:r>
      <w:proofErr w:type="spellStart"/>
      <w:r>
        <w:t>dimaksud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 Hasil</w:t>
      </w:r>
      <w:proofErr w:type="gramEnd"/>
      <w:r>
        <w:t xml:space="preserve"> audit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dapt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UU </w:t>
      </w:r>
      <w:proofErr w:type="spellStart"/>
      <w:r>
        <w:t>nomor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 2006 </w:t>
      </w:r>
      <w:proofErr w:type="spellStart"/>
      <w:r>
        <w:t>Tentang</w:t>
      </w:r>
      <w:proofErr w:type="spellEnd"/>
      <w:r>
        <w:t xml:space="preserve"> BPK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14;</w:t>
      </w:r>
    </w:p>
  </w:endnote>
  <w:endnote w:id="2">
    <w:p w14:paraId="628D2D5E" w14:textId="77777777" w:rsidR="00BA0D12" w:rsidRDefault="00BA0D12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Lokus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BA0D12">
        <w:t>Definisi</w:t>
      </w:r>
      <w:proofErr w:type="spellEnd"/>
      <w:r w:rsidRPr="00BA0D12">
        <w:t xml:space="preserve"> dan arti kata Locus Delicti </w:t>
      </w:r>
      <w:proofErr w:type="spellStart"/>
      <w:r w:rsidRPr="00BA0D12">
        <w:t>adalah</w:t>
      </w:r>
      <w:proofErr w:type="spellEnd"/>
      <w:r w:rsidRPr="00BA0D12">
        <w:t xml:space="preserve"> </w:t>
      </w:r>
      <w:proofErr w:type="spellStart"/>
      <w:r w:rsidRPr="00BA0D12">
        <w:t>Tempat</w:t>
      </w:r>
      <w:proofErr w:type="spellEnd"/>
      <w:r w:rsidRPr="00BA0D12">
        <w:t xml:space="preserve"> </w:t>
      </w:r>
      <w:proofErr w:type="spellStart"/>
      <w:r w:rsidRPr="00BA0D12">
        <w:t>terjadinya</w:t>
      </w:r>
      <w:proofErr w:type="spellEnd"/>
      <w:r w:rsidRPr="00BA0D12">
        <w:t xml:space="preserve"> </w:t>
      </w:r>
      <w:proofErr w:type="spellStart"/>
      <w:r w:rsidRPr="00BA0D12">
        <w:t>kejahatan</w:t>
      </w:r>
      <w:proofErr w:type="spellEnd"/>
      <w:r>
        <w:t xml:space="preserve"> </w:t>
      </w:r>
      <w:r w:rsidRPr="00BA0D12">
        <w:t>https://kamushukum.web.id/arti-kata/locusdelicti/</w:t>
      </w:r>
    </w:p>
  </w:endnote>
  <w:endnote w:id="3">
    <w:p w14:paraId="5D12507B" w14:textId="77777777" w:rsidR="00BA0D12" w:rsidRDefault="00BA0D12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10 UU 15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BPK</w:t>
      </w:r>
    </w:p>
  </w:endnote>
  <w:endnote w:id="4">
    <w:p w14:paraId="22A656A7" w14:textId="77777777" w:rsidR="00BA0D12" w:rsidRDefault="00BA0D12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angka</w:t>
      </w:r>
      <w:proofErr w:type="spellEnd"/>
      <w:r>
        <w:t xml:space="preserve"> 14 UU 15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tentang</w:t>
      </w:r>
      <w:proofErr w:type="spellEnd"/>
      <w:r>
        <w:t xml:space="preserve"> BPK</w:t>
      </w:r>
    </w:p>
  </w:endnote>
  <w:endnote w:id="5">
    <w:p w14:paraId="62570195" w14:textId="77777777" w:rsidR="00BA0D12" w:rsidRDefault="00BA0D1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proofErr w:type="spellStart"/>
        <w:r>
          <w:rPr>
            <w:rStyle w:val="Hyperlink"/>
          </w:rPr>
          <w:t>Definisi</w:t>
        </w:r>
        <w:proofErr w:type="spellEnd"/>
        <w:r>
          <w:rPr>
            <w:rStyle w:val="Hyperlink"/>
          </w:rPr>
          <w:t xml:space="preserve"> dan Arti Kata </w:t>
        </w:r>
        <w:proofErr w:type="spellStart"/>
        <w:r>
          <w:rPr>
            <w:rStyle w:val="Hyperlink"/>
          </w:rPr>
          <w:t>Korupsi</w:t>
        </w:r>
        <w:proofErr w:type="spellEnd"/>
        <w:r>
          <w:rPr>
            <w:rStyle w:val="Hyperlink"/>
          </w:rPr>
          <w:t xml:space="preserve"> (kamushukum.web.id)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9A600" w14:textId="77777777" w:rsidR="005B1BC2" w:rsidRDefault="005B1BC2" w:rsidP="004373DC">
      <w:pPr>
        <w:spacing w:after="0" w:line="240" w:lineRule="auto"/>
      </w:pPr>
      <w:r>
        <w:separator/>
      </w:r>
    </w:p>
  </w:footnote>
  <w:footnote w:type="continuationSeparator" w:id="0">
    <w:p w14:paraId="51728CC6" w14:textId="77777777" w:rsidR="005B1BC2" w:rsidRDefault="005B1BC2" w:rsidP="004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E8B1A60"/>
    <w:multiLevelType w:val="hybridMultilevel"/>
    <w:tmpl w:val="0B96C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01DA"/>
    <w:multiLevelType w:val="hybridMultilevel"/>
    <w:tmpl w:val="7B1A0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89074C"/>
    <w:multiLevelType w:val="hybridMultilevel"/>
    <w:tmpl w:val="25E40FB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067B"/>
    <w:multiLevelType w:val="hybridMultilevel"/>
    <w:tmpl w:val="A106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3BC"/>
    <w:multiLevelType w:val="hybridMultilevel"/>
    <w:tmpl w:val="A4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257"/>
    <w:multiLevelType w:val="hybridMultilevel"/>
    <w:tmpl w:val="04C4536C"/>
    <w:lvl w:ilvl="0" w:tplc="AAB2E12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811D1"/>
    <w:multiLevelType w:val="hybridMultilevel"/>
    <w:tmpl w:val="8236B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815AD"/>
    <w:multiLevelType w:val="hybridMultilevel"/>
    <w:tmpl w:val="A734EB42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5309E9"/>
    <w:multiLevelType w:val="hybridMultilevel"/>
    <w:tmpl w:val="C95C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27"/>
  </w:num>
  <w:num w:numId="10">
    <w:abstractNumId w:val="1"/>
  </w:num>
  <w:num w:numId="11">
    <w:abstractNumId w:val="25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7"/>
  </w:num>
  <w:num w:numId="17">
    <w:abstractNumId w:val="7"/>
  </w:num>
  <w:num w:numId="18">
    <w:abstractNumId w:val="14"/>
  </w:num>
  <w:num w:numId="19">
    <w:abstractNumId w:val="19"/>
  </w:num>
  <w:num w:numId="20">
    <w:abstractNumId w:val="5"/>
  </w:num>
  <w:num w:numId="21">
    <w:abstractNumId w:val="12"/>
  </w:num>
  <w:num w:numId="22">
    <w:abstractNumId w:val="22"/>
  </w:num>
  <w:num w:numId="23">
    <w:abstractNumId w:val="8"/>
  </w:num>
  <w:num w:numId="24">
    <w:abstractNumId w:val="24"/>
  </w:num>
  <w:num w:numId="25">
    <w:abstractNumId w:val="20"/>
  </w:num>
  <w:num w:numId="26">
    <w:abstractNumId w:val="4"/>
  </w:num>
  <w:num w:numId="27">
    <w:abstractNumId w:val="28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DC"/>
    <w:rsid w:val="00035052"/>
    <w:rsid w:val="000415B5"/>
    <w:rsid w:val="00052A45"/>
    <w:rsid w:val="00056885"/>
    <w:rsid w:val="0007083D"/>
    <w:rsid w:val="00084EC2"/>
    <w:rsid w:val="000A1454"/>
    <w:rsid w:val="000A54B2"/>
    <w:rsid w:val="000C2B27"/>
    <w:rsid w:val="000C3750"/>
    <w:rsid w:val="000E2493"/>
    <w:rsid w:val="000E62FF"/>
    <w:rsid w:val="000F2761"/>
    <w:rsid w:val="000F6809"/>
    <w:rsid w:val="00104DC3"/>
    <w:rsid w:val="00117267"/>
    <w:rsid w:val="00123559"/>
    <w:rsid w:val="00151042"/>
    <w:rsid w:val="001679F1"/>
    <w:rsid w:val="001828EF"/>
    <w:rsid w:val="00184E47"/>
    <w:rsid w:val="00196543"/>
    <w:rsid w:val="001A7C4D"/>
    <w:rsid w:val="001B100C"/>
    <w:rsid w:val="001B2FA8"/>
    <w:rsid w:val="001D2911"/>
    <w:rsid w:val="001E0670"/>
    <w:rsid w:val="00205C00"/>
    <w:rsid w:val="002173FD"/>
    <w:rsid w:val="002220E1"/>
    <w:rsid w:val="00225F17"/>
    <w:rsid w:val="0025618B"/>
    <w:rsid w:val="00295DCA"/>
    <w:rsid w:val="00296B49"/>
    <w:rsid w:val="002C4A38"/>
    <w:rsid w:val="002C6DAF"/>
    <w:rsid w:val="00301EBE"/>
    <w:rsid w:val="003119A3"/>
    <w:rsid w:val="0031483C"/>
    <w:rsid w:val="00316878"/>
    <w:rsid w:val="003211DB"/>
    <w:rsid w:val="003273F1"/>
    <w:rsid w:val="00337778"/>
    <w:rsid w:val="00350EAD"/>
    <w:rsid w:val="00351664"/>
    <w:rsid w:val="003667B9"/>
    <w:rsid w:val="003721F2"/>
    <w:rsid w:val="00381C0D"/>
    <w:rsid w:val="003A2E33"/>
    <w:rsid w:val="003D0B4E"/>
    <w:rsid w:val="003E02E4"/>
    <w:rsid w:val="003F1339"/>
    <w:rsid w:val="003F7C46"/>
    <w:rsid w:val="0040569B"/>
    <w:rsid w:val="00421A7D"/>
    <w:rsid w:val="00424A35"/>
    <w:rsid w:val="00427EE9"/>
    <w:rsid w:val="00437370"/>
    <w:rsid w:val="004373DC"/>
    <w:rsid w:val="00443BFE"/>
    <w:rsid w:val="004448CC"/>
    <w:rsid w:val="00446112"/>
    <w:rsid w:val="00453231"/>
    <w:rsid w:val="004603B2"/>
    <w:rsid w:val="00480515"/>
    <w:rsid w:val="00483FF8"/>
    <w:rsid w:val="00487FAF"/>
    <w:rsid w:val="004A1A93"/>
    <w:rsid w:val="004A1F45"/>
    <w:rsid w:val="004A5D4A"/>
    <w:rsid w:val="004C2004"/>
    <w:rsid w:val="004C5C7B"/>
    <w:rsid w:val="004D168C"/>
    <w:rsid w:val="004F7800"/>
    <w:rsid w:val="005025D5"/>
    <w:rsid w:val="00525E84"/>
    <w:rsid w:val="0053232E"/>
    <w:rsid w:val="00537CDB"/>
    <w:rsid w:val="00541CAB"/>
    <w:rsid w:val="00543DAC"/>
    <w:rsid w:val="00553F22"/>
    <w:rsid w:val="00565D53"/>
    <w:rsid w:val="00576F86"/>
    <w:rsid w:val="005B1BC2"/>
    <w:rsid w:val="005B1DAD"/>
    <w:rsid w:val="005B482C"/>
    <w:rsid w:val="005D1030"/>
    <w:rsid w:val="005D76E8"/>
    <w:rsid w:val="005E7074"/>
    <w:rsid w:val="005F2672"/>
    <w:rsid w:val="005F5037"/>
    <w:rsid w:val="006014FC"/>
    <w:rsid w:val="006023CF"/>
    <w:rsid w:val="0060307F"/>
    <w:rsid w:val="006069C9"/>
    <w:rsid w:val="00624734"/>
    <w:rsid w:val="00636AB7"/>
    <w:rsid w:val="0065309F"/>
    <w:rsid w:val="00660891"/>
    <w:rsid w:val="006651B3"/>
    <w:rsid w:val="006730B3"/>
    <w:rsid w:val="006912A3"/>
    <w:rsid w:val="0069630C"/>
    <w:rsid w:val="006A2E1B"/>
    <w:rsid w:val="006C456B"/>
    <w:rsid w:val="006D0A3B"/>
    <w:rsid w:val="006D1162"/>
    <w:rsid w:val="006D1A3C"/>
    <w:rsid w:val="006E0CB6"/>
    <w:rsid w:val="006F10F0"/>
    <w:rsid w:val="00707D1E"/>
    <w:rsid w:val="00766EE3"/>
    <w:rsid w:val="00766EE9"/>
    <w:rsid w:val="007B7895"/>
    <w:rsid w:val="007C30C1"/>
    <w:rsid w:val="007D08E6"/>
    <w:rsid w:val="007E0392"/>
    <w:rsid w:val="00805363"/>
    <w:rsid w:val="0083286E"/>
    <w:rsid w:val="008662B3"/>
    <w:rsid w:val="00867D9B"/>
    <w:rsid w:val="00877F01"/>
    <w:rsid w:val="008A4140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B4398"/>
    <w:rsid w:val="009C4013"/>
    <w:rsid w:val="009E123E"/>
    <w:rsid w:val="009E3171"/>
    <w:rsid w:val="00A01980"/>
    <w:rsid w:val="00A13CFB"/>
    <w:rsid w:val="00A2613E"/>
    <w:rsid w:val="00A43242"/>
    <w:rsid w:val="00A45C09"/>
    <w:rsid w:val="00A547BB"/>
    <w:rsid w:val="00A621EB"/>
    <w:rsid w:val="00A9085C"/>
    <w:rsid w:val="00A91A8A"/>
    <w:rsid w:val="00AA0F68"/>
    <w:rsid w:val="00AC63C5"/>
    <w:rsid w:val="00AD00B7"/>
    <w:rsid w:val="00AD30D9"/>
    <w:rsid w:val="00AF1107"/>
    <w:rsid w:val="00B12CE8"/>
    <w:rsid w:val="00B13B6C"/>
    <w:rsid w:val="00B16773"/>
    <w:rsid w:val="00B23773"/>
    <w:rsid w:val="00B3269D"/>
    <w:rsid w:val="00B533D7"/>
    <w:rsid w:val="00B61129"/>
    <w:rsid w:val="00B6185A"/>
    <w:rsid w:val="00B64A3C"/>
    <w:rsid w:val="00B75D34"/>
    <w:rsid w:val="00B81FB6"/>
    <w:rsid w:val="00BA0D12"/>
    <w:rsid w:val="00BA1139"/>
    <w:rsid w:val="00BB2972"/>
    <w:rsid w:val="00BD41F1"/>
    <w:rsid w:val="00BE019B"/>
    <w:rsid w:val="00BE76DF"/>
    <w:rsid w:val="00BF20A6"/>
    <w:rsid w:val="00BF7F50"/>
    <w:rsid w:val="00C420DD"/>
    <w:rsid w:val="00C84AE8"/>
    <w:rsid w:val="00CB0F2F"/>
    <w:rsid w:val="00CB40F7"/>
    <w:rsid w:val="00CD7090"/>
    <w:rsid w:val="00CD73E0"/>
    <w:rsid w:val="00CE281D"/>
    <w:rsid w:val="00CF30F9"/>
    <w:rsid w:val="00CF54AA"/>
    <w:rsid w:val="00D0007A"/>
    <w:rsid w:val="00D14C75"/>
    <w:rsid w:val="00D14C9B"/>
    <w:rsid w:val="00D2454E"/>
    <w:rsid w:val="00D37BC8"/>
    <w:rsid w:val="00D56661"/>
    <w:rsid w:val="00D57521"/>
    <w:rsid w:val="00D64C76"/>
    <w:rsid w:val="00D853FF"/>
    <w:rsid w:val="00D8636D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DF7533"/>
    <w:rsid w:val="00E02B93"/>
    <w:rsid w:val="00E1107D"/>
    <w:rsid w:val="00E21AF1"/>
    <w:rsid w:val="00E22B17"/>
    <w:rsid w:val="00E341F8"/>
    <w:rsid w:val="00E37239"/>
    <w:rsid w:val="00E41023"/>
    <w:rsid w:val="00E52A8A"/>
    <w:rsid w:val="00EA56A8"/>
    <w:rsid w:val="00EA7141"/>
    <w:rsid w:val="00EB193D"/>
    <w:rsid w:val="00EF176D"/>
    <w:rsid w:val="00F20581"/>
    <w:rsid w:val="00F329DC"/>
    <w:rsid w:val="00F367F9"/>
    <w:rsid w:val="00F47084"/>
    <w:rsid w:val="00F76EBA"/>
    <w:rsid w:val="00F948EF"/>
    <w:rsid w:val="00FA4F34"/>
    <w:rsid w:val="00FA7E61"/>
    <w:rsid w:val="00FB22EC"/>
    <w:rsid w:val="00FB6871"/>
    <w:rsid w:val="00FB68E6"/>
    <w:rsid w:val="00FC0A1C"/>
    <w:rsid w:val="00FE184E"/>
    <w:rsid w:val="00FE1E15"/>
    <w:rsid w:val="00FF0B5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75E0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taranews.com/berita/1663490/jaksa-minta-bpkh-deskripsikan-hasil-audit-kasus-asrama-haji-ntb/12/08/2020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insidelombok.id/berita-utama/jaksa-minta-bpkh-deskripsikan-hasil-audit-kasus-asrama-haji-ntb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amushukum.web.id/arti-kata/Korup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0049-28FF-43E9-942A-0D667380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Customer</cp:lastModifiedBy>
  <cp:revision>2</cp:revision>
  <dcterms:created xsi:type="dcterms:W3CDTF">2020-12-08T01:30:00Z</dcterms:created>
  <dcterms:modified xsi:type="dcterms:W3CDTF">2020-12-08T01:30:00Z</dcterms:modified>
</cp:coreProperties>
</file>