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46" w:rsidRPr="00CE281D" w:rsidRDefault="00984646" w:rsidP="00E84411">
      <w:pPr>
        <w:spacing w:after="0" w:line="360" w:lineRule="auto"/>
        <w:jc w:val="both"/>
        <w:rPr>
          <w:rFonts w:ascii="Times New Roman" w:hAnsi="Times New Roman" w:cs="Times New Roman"/>
          <w:noProof/>
        </w:rPr>
      </w:pPr>
    </w:p>
    <w:p w:rsidR="00D364C7" w:rsidRDefault="00E05B0B" w:rsidP="00E84411">
      <w:pPr>
        <w:spacing w:after="0" w:line="360" w:lineRule="auto"/>
        <w:jc w:val="center"/>
        <w:rPr>
          <w:rFonts w:ascii="Times New Roman" w:hAnsi="Times New Roman" w:cs="Times New Roman"/>
          <w:noProof/>
          <w:color w:val="000000" w:themeColor="text1"/>
        </w:rPr>
      </w:pPr>
      <w:r w:rsidRPr="00E05B0B">
        <w:rPr>
          <w:rFonts w:ascii="Times New Roman" w:hAnsi="Times New Roman" w:cs="Times New Roman"/>
          <w:b/>
          <w:color w:val="000000" w:themeColor="text1"/>
        </w:rPr>
        <w:t>Kasus Korupsi RSUD Lombok Utara Naik Penyidikan</w:t>
      </w:r>
    </w:p>
    <w:p w:rsidR="002F753E" w:rsidRDefault="0055122A" w:rsidP="00E84411">
      <w:pPr>
        <w:spacing w:after="0" w:line="360" w:lineRule="auto"/>
        <w:jc w:val="center"/>
        <w:rPr>
          <w:rFonts w:ascii="Times New Roman" w:hAnsi="Times New Roman" w:cs="Times New Roman"/>
          <w:noProof/>
          <w:color w:val="000000" w:themeColor="text1"/>
        </w:rPr>
      </w:pPr>
      <w:r>
        <w:rPr>
          <w:noProof/>
        </w:rPr>
        <mc:AlternateContent>
          <mc:Choice Requires="wps">
            <w:drawing>
              <wp:anchor distT="0" distB="0" distL="114300" distR="114300" simplePos="0" relativeHeight="251659264" behindDoc="0" locked="0" layoutInCell="1" allowOverlap="1" wp14:anchorId="151D4CF2" wp14:editId="201D8EE5">
                <wp:simplePos x="0" y="0"/>
                <wp:positionH relativeFrom="column">
                  <wp:posOffset>1666875</wp:posOffset>
                </wp:positionH>
                <wp:positionV relativeFrom="paragraph">
                  <wp:posOffset>108585</wp:posOffset>
                </wp:positionV>
                <wp:extent cx="2390775" cy="1828800"/>
                <wp:effectExtent l="57150" t="19050" r="66675" b="95885"/>
                <wp:wrapNone/>
                <wp:docPr id="1" name="Text Box 1"/>
                <wp:cNvGraphicFramePr/>
                <a:graphic xmlns:a="http://schemas.openxmlformats.org/drawingml/2006/main">
                  <a:graphicData uri="http://schemas.microsoft.com/office/word/2010/wordprocessingShape">
                    <wps:wsp>
                      <wps:cNvSpPr txBox="1"/>
                      <wps:spPr>
                        <a:xfrm>
                          <a:off x="0" y="0"/>
                          <a:ext cx="2390775" cy="1828800"/>
                        </a:xfrm>
                        <a:prstGeom prst="rect">
                          <a:avLst/>
                        </a:prstGeom>
                        <a:solidFill>
                          <a:srgbClr val="FF0000"/>
                        </a:solidFill>
                        <a:ln>
                          <a:noFill/>
                        </a:ln>
                        <a:effectLst>
                          <a:outerShdw blurRad="50800" dist="38100" dir="5400000" algn="t" rotWithShape="0">
                            <a:prstClr val="black">
                              <a:alpha val="40000"/>
                            </a:prstClr>
                          </a:outerShdw>
                        </a:effectLst>
                      </wps:spPr>
                      <wps:txbx>
                        <w:txbxContent>
                          <w:p w:rsidR="0055122A" w:rsidRPr="00FF2F81" w:rsidRDefault="0055122A" w:rsidP="0055122A">
                            <w:pPr>
                              <w:spacing w:after="0" w:line="360" w:lineRule="auto"/>
                              <w:jc w:val="center"/>
                              <w:rPr>
                                <w:rFonts w:ascii="Times New Roman" w:hAnsi="Times New Roman" w:cs="Times New Roman"/>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2F81">
                              <w:rPr>
                                <w:rFonts w:ascii="Times New Roman" w:hAnsi="Times New Roman" w:cs="Times New Roman"/>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KORUPSI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1D4CF2" id="_x0000_t202" coordsize="21600,21600" o:spt="202" path="m,l,21600r21600,l21600,xe">
                <v:stroke joinstyle="miter"/>
                <v:path gradientshapeok="t" o:connecttype="rect"/>
              </v:shapetype>
              <v:shape id="Text Box 1" o:spid="_x0000_s1026" type="#_x0000_t202" style="position:absolute;left:0;text-align:left;margin-left:131.25pt;margin-top:8.55pt;width:188.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" fillcolor="red" stroked="f">
                <v:shadow on="t" color="black" opacity="26214f" origin=",-.5" offset="0,3pt"/>
                <v:textbox style="mso-fit-shape-to-text:t">
                  <w:txbxContent>
                    <w:p w:rsidR="0055122A" w:rsidRPr="00FF2F81" w:rsidRDefault="0055122A" w:rsidP="0055122A">
                      <w:pPr>
                        <w:spacing w:after="0" w:line="360" w:lineRule="auto"/>
                        <w:jc w:val="center"/>
                        <w:rPr>
                          <w:rFonts w:ascii="Times New Roman" w:hAnsi="Times New Roman" w:cs="Times New Roman"/>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2F81">
                        <w:rPr>
                          <w:rFonts w:ascii="Times New Roman" w:hAnsi="Times New Roman" w:cs="Times New Roman"/>
                          <w:noProo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KORUPSI</w:t>
                      </w:r>
                    </w:p>
                  </w:txbxContent>
                </v:textbox>
              </v:shape>
            </w:pict>
          </mc:Fallback>
        </mc:AlternateContent>
      </w:r>
    </w:p>
    <w:p w:rsidR="002F753E" w:rsidRDefault="002F753E" w:rsidP="00E84411">
      <w:pPr>
        <w:spacing w:after="0" w:line="360" w:lineRule="auto"/>
        <w:jc w:val="center"/>
        <w:rPr>
          <w:rFonts w:ascii="Times New Roman" w:hAnsi="Times New Roman" w:cs="Times New Roman"/>
          <w:noProof/>
          <w:color w:val="000000" w:themeColor="text1"/>
        </w:rPr>
      </w:pPr>
    </w:p>
    <w:p w:rsidR="0055122A" w:rsidRDefault="0055122A" w:rsidP="00E84411">
      <w:pPr>
        <w:spacing w:after="0" w:line="360" w:lineRule="auto"/>
        <w:jc w:val="center"/>
        <w:rPr>
          <w:rFonts w:ascii="Times New Roman" w:hAnsi="Times New Roman" w:cs="Times New Roman"/>
          <w:noProof/>
          <w:color w:val="000000" w:themeColor="text1"/>
        </w:rPr>
      </w:pPr>
    </w:p>
    <w:p w:rsidR="0055122A" w:rsidRDefault="0055122A" w:rsidP="00E84411">
      <w:pPr>
        <w:spacing w:after="0" w:line="360" w:lineRule="auto"/>
        <w:jc w:val="center"/>
        <w:rPr>
          <w:rFonts w:ascii="Times New Roman" w:hAnsi="Times New Roman" w:cs="Times New Roman"/>
          <w:noProof/>
          <w:color w:val="000000" w:themeColor="text1"/>
        </w:rPr>
      </w:pPr>
      <w:bookmarkStart w:id="0" w:name="_GoBack"/>
      <w:bookmarkEnd w:id="0"/>
    </w:p>
    <w:p w:rsidR="0055122A" w:rsidRDefault="0055122A" w:rsidP="00E84411">
      <w:pPr>
        <w:spacing w:after="0" w:line="360" w:lineRule="auto"/>
        <w:jc w:val="center"/>
        <w:rPr>
          <w:rFonts w:ascii="Times New Roman" w:hAnsi="Times New Roman" w:cs="Times New Roman"/>
          <w:noProof/>
          <w:color w:val="000000" w:themeColor="text1"/>
        </w:rPr>
      </w:pPr>
    </w:p>
    <w:p w:rsidR="00D364C7" w:rsidRPr="00FF2F81" w:rsidRDefault="0055122A" w:rsidP="00E84411">
      <w:pPr>
        <w:spacing w:after="0" w:line="360" w:lineRule="auto"/>
        <w:jc w:val="center"/>
        <w:rPr>
          <w:rFonts w:ascii="Times New Roman" w:hAnsi="Times New Roman" w:cs="Times New Roman"/>
          <w:i/>
          <w:noProof/>
          <w:color w:val="000000" w:themeColor="text1"/>
        </w:rPr>
      </w:pPr>
      <w:r w:rsidRPr="00FF2F81">
        <w:rPr>
          <w:rFonts w:ascii="Times New Roman" w:hAnsi="Times New Roman" w:cs="Times New Roman"/>
          <w:i/>
          <w:noProof/>
          <w:color w:val="000000" w:themeColor="text1"/>
        </w:rPr>
        <w:t>Ilustrasi</w:t>
      </w:r>
    </w:p>
    <w:p w:rsidR="00E84411" w:rsidRDefault="00E84411" w:rsidP="00E84411">
      <w:pPr>
        <w:spacing w:after="0" w:line="360" w:lineRule="auto"/>
        <w:jc w:val="both"/>
        <w:rPr>
          <w:rFonts w:ascii="Times New Roman" w:hAnsi="Times New Roman" w:cs="Times New Roman"/>
          <w:noProof/>
          <w:color w:val="000000" w:themeColor="text1"/>
        </w:rPr>
      </w:pPr>
    </w:p>
    <w:p w:rsidR="00E05B0B" w:rsidRPr="00E05B0B" w:rsidRDefault="00E05B0B" w:rsidP="00E05B0B">
      <w:pPr>
        <w:spacing w:after="0" w:line="360" w:lineRule="auto"/>
        <w:jc w:val="both"/>
        <w:rPr>
          <w:rFonts w:ascii="Times New Roman" w:hAnsi="Times New Roman" w:cs="Times New Roman"/>
          <w:noProof/>
          <w:color w:val="000000" w:themeColor="text1"/>
        </w:rPr>
      </w:pPr>
      <w:r w:rsidRPr="00E05B0B">
        <w:rPr>
          <w:rFonts w:ascii="Times New Roman" w:hAnsi="Times New Roman" w:cs="Times New Roman"/>
          <w:noProof/>
          <w:color w:val="000000" w:themeColor="text1"/>
        </w:rPr>
        <w:t>Mataram (Inside Lombok) – Penanganan kasus dugaan korupsi yang muncul dalam proyek pembangunan ruang Instalasi Gawat Darurat (IGD) dan Intensive Care Unit (ICU) Rumah Sakit Umum Daerah Lombok Utara, naik ke tahap penyidikan.</w:t>
      </w:r>
      <w:r w:rsidR="0055122A">
        <w:rPr>
          <w:rFonts w:ascii="Times New Roman" w:hAnsi="Times New Roman" w:cs="Times New Roman"/>
          <w:noProof/>
          <w:color w:val="000000" w:themeColor="text1"/>
        </w:rPr>
        <w:t xml:space="preserve"> </w:t>
      </w:r>
      <w:r w:rsidRPr="00E05B0B">
        <w:rPr>
          <w:rFonts w:ascii="Times New Roman" w:hAnsi="Times New Roman" w:cs="Times New Roman"/>
          <w:noProof/>
          <w:color w:val="000000" w:themeColor="text1"/>
        </w:rPr>
        <w:t>“Sekarang status penanganannya sudah naik penyidikan, tapi belum ada tersangka,” kata Juru Bicara Kejati NTB Dedi Irawan di Mataram, Jumat.</w:t>
      </w:r>
    </w:p>
    <w:p w:rsidR="00E05B0B" w:rsidRPr="00E05B0B" w:rsidRDefault="00E05B0B" w:rsidP="00E05B0B">
      <w:pPr>
        <w:spacing w:after="0" w:line="360" w:lineRule="auto"/>
        <w:jc w:val="both"/>
        <w:rPr>
          <w:rFonts w:ascii="Times New Roman" w:hAnsi="Times New Roman" w:cs="Times New Roman"/>
          <w:noProof/>
          <w:color w:val="000000" w:themeColor="text1"/>
        </w:rPr>
      </w:pPr>
      <w:r w:rsidRPr="00E05B0B">
        <w:rPr>
          <w:rFonts w:ascii="Times New Roman" w:hAnsi="Times New Roman" w:cs="Times New Roman"/>
          <w:noProof/>
          <w:color w:val="000000" w:themeColor="text1"/>
        </w:rPr>
        <w:t>Naiknya status penanganan ini, jelasnya, berdasarkan hasil gelar perkara yang menemukan indikasi perbuatan pidana korupsi. Indikasi tersebut, kata Dedi, telah menimbulkan potensi kerugian negara.</w:t>
      </w:r>
    </w:p>
    <w:p w:rsidR="00E05B0B" w:rsidRPr="00E05B0B" w:rsidRDefault="00E05B0B" w:rsidP="00E05B0B">
      <w:pPr>
        <w:spacing w:after="0" w:line="360" w:lineRule="auto"/>
        <w:jc w:val="both"/>
        <w:rPr>
          <w:rFonts w:ascii="Times New Roman" w:hAnsi="Times New Roman" w:cs="Times New Roman"/>
          <w:noProof/>
          <w:color w:val="000000" w:themeColor="text1"/>
        </w:rPr>
      </w:pPr>
      <w:r w:rsidRPr="00E05B0B">
        <w:rPr>
          <w:rFonts w:ascii="Times New Roman" w:hAnsi="Times New Roman" w:cs="Times New Roman"/>
          <w:noProof/>
          <w:color w:val="000000" w:themeColor="text1"/>
        </w:rPr>
        <w:t>Salah satu alat bukti yang membuka peluang kasus tersebut naik ke tahap penyidikan, dilihat dari hasil analisa</w:t>
      </w:r>
      <w:r w:rsidR="0055122A">
        <w:rPr>
          <w:rStyle w:val="EndnoteReference"/>
          <w:rFonts w:ascii="Times New Roman" w:hAnsi="Times New Roman" w:cs="Times New Roman"/>
          <w:noProof/>
          <w:color w:val="000000" w:themeColor="text1"/>
        </w:rPr>
        <w:endnoteReference w:id="1"/>
      </w:r>
      <w:r w:rsidRPr="00E05B0B">
        <w:rPr>
          <w:rFonts w:ascii="Times New Roman" w:hAnsi="Times New Roman" w:cs="Times New Roman"/>
          <w:noProof/>
          <w:color w:val="000000" w:themeColor="text1"/>
        </w:rPr>
        <w:t xml:space="preserve"> ahli konstruksi yang menyatakan bahwa pengerjaan proyeknya tidak sesuai dengan spesifikasi perencanaan.</w:t>
      </w:r>
      <w:r w:rsidR="0055122A">
        <w:rPr>
          <w:rFonts w:ascii="Times New Roman" w:hAnsi="Times New Roman" w:cs="Times New Roman"/>
          <w:noProof/>
          <w:color w:val="000000" w:themeColor="text1"/>
        </w:rPr>
        <w:t xml:space="preserve"> </w:t>
      </w:r>
      <w:r w:rsidRPr="00E05B0B">
        <w:rPr>
          <w:rFonts w:ascii="Times New Roman" w:hAnsi="Times New Roman" w:cs="Times New Roman"/>
          <w:noProof/>
          <w:color w:val="000000" w:themeColor="text1"/>
        </w:rPr>
        <w:t>Untuk memperkuat alat bukti kerugian negaranya, penyidik dalam tahapan ini akan berkoordinasi lebih lanjut dengan lembaga yang ahli di bidang penghitungan.</w:t>
      </w:r>
      <w:r w:rsidR="0055122A">
        <w:rPr>
          <w:rFonts w:ascii="Times New Roman" w:hAnsi="Times New Roman" w:cs="Times New Roman"/>
          <w:noProof/>
          <w:color w:val="000000" w:themeColor="text1"/>
        </w:rPr>
        <w:t xml:space="preserve"> </w:t>
      </w:r>
      <w:r w:rsidRPr="00E05B0B">
        <w:rPr>
          <w:rFonts w:ascii="Times New Roman" w:hAnsi="Times New Roman" w:cs="Times New Roman"/>
          <w:noProof/>
          <w:color w:val="000000" w:themeColor="text1"/>
        </w:rPr>
        <w:t>Pada tahapan ini penyidik juga mengagendakan pemeriksaan sejumlah saksi. Mereka yang diperiksa adalah orang-orang yang telah diklarifikasi pada tahap penyelidikan.</w:t>
      </w:r>
      <w:r w:rsidR="0055122A">
        <w:rPr>
          <w:rFonts w:ascii="Times New Roman" w:hAnsi="Times New Roman" w:cs="Times New Roman"/>
          <w:noProof/>
          <w:color w:val="000000" w:themeColor="text1"/>
        </w:rPr>
        <w:t xml:space="preserve"> </w:t>
      </w:r>
      <w:r w:rsidRPr="00E05B0B">
        <w:rPr>
          <w:rFonts w:ascii="Times New Roman" w:hAnsi="Times New Roman" w:cs="Times New Roman"/>
          <w:noProof/>
          <w:color w:val="000000" w:themeColor="text1"/>
        </w:rPr>
        <w:t>Mulai dari Direktur RSUD Lombok Utara, kepala bidang yang bertugas sebagai pejabat pembuat komitmen (PPK) proyek, dan rekanan pelaksana, masuk dalam agendanya.</w:t>
      </w:r>
    </w:p>
    <w:p w:rsidR="00E05B0B" w:rsidRPr="00E05B0B" w:rsidRDefault="00E05B0B" w:rsidP="00E05B0B">
      <w:pPr>
        <w:spacing w:after="0" w:line="360" w:lineRule="auto"/>
        <w:jc w:val="both"/>
        <w:rPr>
          <w:rFonts w:ascii="Times New Roman" w:hAnsi="Times New Roman" w:cs="Times New Roman"/>
          <w:noProof/>
          <w:color w:val="000000" w:themeColor="text1"/>
        </w:rPr>
      </w:pPr>
      <w:r w:rsidRPr="00E05B0B">
        <w:rPr>
          <w:rFonts w:ascii="Times New Roman" w:hAnsi="Times New Roman" w:cs="Times New Roman"/>
          <w:noProof/>
          <w:color w:val="000000" w:themeColor="text1"/>
        </w:rPr>
        <w:t>“Jadi pada tahap penyidikan ini akan ada proses penyitaan, pemeriksaan, penetapan dan penahanan tersangka,” ujarnya.</w:t>
      </w:r>
      <w:r w:rsidR="0055122A">
        <w:rPr>
          <w:rFonts w:ascii="Times New Roman" w:hAnsi="Times New Roman" w:cs="Times New Roman"/>
          <w:noProof/>
          <w:color w:val="000000" w:themeColor="text1"/>
        </w:rPr>
        <w:t xml:space="preserve"> </w:t>
      </w:r>
      <w:r w:rsidRPr="00E05B0B">
        <w:rPr>
          <w:rFonts w:ascii="Times New Roman" w:hAnsi="Times New Roman" w:cs="Times New Roman"/>
          <w:noProof/>
          <w:color w:val="000000" w:themeColor="text1"/>
        </w:rPr>
        <w:t>Kedua proyek tersebut dikerjakan dalam anggaran berbeda. Untuk proyek ICU RSUD Lombok Utara dianggarkan Rp6,7 miliar dari APBD tahun 2019. Rekanan pelaksananya berasal dari Makassar, Sulawesi Selatan, PT Apro Megatama. Kontraktor tersebut menang dengan nilai penawaran kerja Rp6,4 miliar.</w:t>
      </w:r>
    </w:p>
    <w:p w:rsidR="00FB55F9" w:rsidRDefault="00E05B0B" w:rsidP="00E05B0B">
      <w:pPr>
        <w:spacing w:after="0" w:line="360" w:lineRule="auto"/>
        <w:jc w:val="both"/>
        <w:rPr>
          <w:rFonts w:ascii="Times New Roman" w:hAnsi="Times New Roman" w:cs="Times New Roman"/>
          <w:color w:val="000000" w:themeColor="text1"/>
        </w:rPr>
      </w:pPr>
      <w:r w:rsidRPr="00E05B0B">
        <w:rPr>
          <w:rFonts w:ascii="Times New Roman" w:hAnsi="Times New Roman" w:cs="Times New Roman"/>
          <w:noProof/>
          <w:color w:val="000000" w:themeColor="text1"/>
        </w:rPr>
        <w:t>Sementara untuk proyek penambahan ruang IGD RSUD Lombok Utara, yang juga dianggarkan dalam APBD 2019 dengan pagu Rp5,41 miliar. Tender proyek tersebut dimenangkan PT Batara Guru Grou</w:t>
      </w:r>
      <w:r w:rsidR="0055122A">
        <w:rPr>
          <w:rFonts w:ascii="Times New Roman" w:hAnsi="Times New Roman" w:cs="Times New Roman"/>
          <w:noProof/>
          <w:color w:val="000000" w:themeColor="text1"/>
        </w:rPr>
        <w:t xml:space="preserve">p dengan penawaran Rp5,1 miliar </w:t>
      </w:r>
      <w:r w:rsidRPr="00E05B0B">
        <w:rPr>
          <w:rFonts w:ascii="Times New Roman" w:hAnsi="Times New Roman" w:cs="Times New Roman"/>
          <w:noProof/>
          <w:color w:val="000000" w:themeColor="text1"/>
        </w:rPr>
        <w:t>Namun dalam progres pekerjaannya, proyek IGD diputus kontrak. Sementara proyek ruang ICU pengerjaannya molor hingga menimbulkan denda. (Ant)</w:t>
      </w:r>
    </w:p>
    <w:p w:rsidR="004373DC" w:rsidRDefault="00FB55F9" w:rsidP="00E84411">
      <w:pPr>
        <w:spacing w:after="0" w:line="360" w:lineRule="auto"/>
        <w:jc w:val="both"/>
        <w:rPr>
          <w:rFonts w:ascii="Times New Roman" w:hAnsi="Times New Roman" w:cs="Times New Roman"/>
          <w:b/>
          <w:u w:val="single"/>
        </w:rPr>
      </w:pPr>
      <w:r>
        <w:rPr>
          <w:rFonts w:ascii="Times New Roman" w:hAnsi="Times New Roman" w:cs="Times New Roman"/>
          <w:color w:val="000000" w:themeColor="text1"/>
        </w:rPr>
        <w:t xml:space="preserve"> </w:t>
      </w:r>
      <w:r w:rsidR="004373DC" w:rsidRPr="00CE281D">
        <w:rPr>
          <w:rFonts w:ascii="Times New Roman" w:hAnsi="Times New Roman" w:cs="Times New Roman"/>
          <w:b/>
          <w:u w:val="single"/>
        </w:rPr>
        <w:t>Catatan</w:t>
      </w:r>
    </w:p>
    <w:p w:rsidR="0055122A" w:rsidRPr="00270756" w:rsidRDefault="0055122A" w:rsidP="0055122A">
      <w:pPr>
        <w:spacing w:after="0" w:line="360" w:lineRule="auto"/>
        <w:jc w:val="both"/>
        <w:rPr>
          <w:rFonts w:ascii="Times New Roman" w:hAnsi="Times New Roman" w:cs="Times New Roman"/>
        </w:rPr>
      </w:pPr>
      <w:r w:rsidRPr="00270756">
        <w:rPr>
          <w:rFonts w:ascii="Times New Roman" w:hAnsi="Times New Roman" w:cs="Times New Roman"/>
        </w:rPr>
        <w:t xml:space="preserve">Dalam perkara TPK Penuntut Umum tidak menggunakan pengertian Kerugian Keuangan Negara sebagaimana dimaksud dalam UU Perbendaharaan Negara tersebut karena akan menimbulkan implikasi yang berbeda sebab dalam TPK tidak ada perbuatan tersebut yang dilakukan dengan culpa/lalai </w:t>
      </w:r>
      <w:r w:rsidRPr="00270756">
        <w:rPr>
          <w:rFonts w:ascii="Times New Roman" w:hAnsi="Times New Roman" w:cs="Times New Roman"/>
        </w:rPr>
        <w:lastRenderedPageBreak/>
        <w:t>melainkan dengan sengaja. Selain dari itu subyek hukum dari UU perbendaharaan negara bukan setiap orang melainkan orang yang berkualitas bendahara atau pegawai negeri bukan bendahara</w:t>
      </w:r>
      <w:r>
        <w:rPr>
          <w:rFonts w:ascii="Times New Roman" w:hAnsi="Times New Roman" w:cs="Times New Roman"/>
        </w:rPr>
        <w:t>.</w:t>
      </w:r>
      <w:r>
        <w:rPr>
          <w:rStyle w:val="FootnoteReference"/>
          <w:rFonts w:ascii="Times New Roman" w:hAnsi="Times New Roman" w:cs="Times New Roman"/>
        </w:rPr>
        <w:footnoteReference w:id="1"/>
      </w:r>
    </w:p>
    <w:p w:rsidR="0055122A" w:rsidRDefault="0055122A" w:rsidP="0055122A">
      <w:pPr>
        <w:pStyle w:val="ListParagraph"/>
        <w:spacing w:after="0" w:line="360" w:lineRule="auto"/>
        <w:ind w:left="0"/>
        <w:jc w:val="both"/>
        <w:rPr>
          <w:rFonts w:ascii="Times New Roman" w:hAnsi="Times New Roman" w:cs="Times New Roman"/>
        </w:rPr>
      </w:pPr>
      <w:r w:rsidRPr="00270756">
        <w:rPr>
          <w:rFonts w:ascii="Times New Roman" w:hAnsi="Times New Roman" w:cs="Times New Roman"/>
        </w:rPr>
        <w:t>Dalam praktek peradilan TPK umumnya Hakim dalam pertimbangan menjelaskan ttg kerugian keuangan negara adalah berkurangnya kekayaan negara atau bertambahnya kewajiban negara tanpa diimbangi prestasi, yang disebabkan oleh suatu perbuatan melawan hukum.</w:t>
      </w:r>
      <w:r>
        <w:rPr>
          <w:rStyle w:val="FootnoteReference"/>
          <w:rFonts w:ascii="Times New Roman" w:hAnsi="Times New Roman" w:cs="Times New Roman"/>
        </w:rPr>
        <w:footnoteReference w:id="2"/>
      </w:r>
    </w:p>
    <w:p w:rsidR="0055122A" w:rsidRPr="00B747D3" w:rsidRDefault="0055122A" w:rsidP="0055122A">
      <w:pPr>
        <w:pStyle w:val="ListParagraph"/>
        <w:spacing w:after="0" w:line="360" w:lineRule="auto"/>
        <w:ind w:left="0"/>
        <w:jc w:val="both"/>
        <w:rPr>
          <w:rFonts w:ascii="Times New Roman" w:hAnsi="Times New Roman" w:cs="Times New Roman"/>
        </w:rPr>
      </w:pPr>
      <w:r w:rsidRPr="00B747D3">
        <w:rPr>
          <w:rFonts w:ascii="Times New Roman" w:hAnsi="Times New Roman" w:cs="Times New Roman"/>
        </w:rPr>
        <w:t>Dari sudut pandang hukum, tindak pidana korupsi secara garis besar memenuhi unsur-unsur sebagai berikut:</w:t>
      </w:r>
    </w:p>
    <w:p w:rsidR="0055122A" w:rsidRPr="00B747D3" w:rsidRDefault="0055122A" w:rsidP="0055122A">
      <w:pPr>
        <w:pStyle w:val="ListParagraph"/>
        <w:numPr>
          <w:ilvl w:val="0"/>
          <w:numId w:val="31"/>
        </w:numPr>
        <w:spacing w:after="0" w:line="360" w:lineRule="auto"/>
        <w:ind w:left="426"/>
        <w:jc w:val="both"/>
        <w:rPr>
          <w:rFonts w:ascii="Times New Roman" w:hAnsi="Times New Roman" w:cs="Times New Roman"/>
        </w:rPr>
      </w:pPr>
      <w:r w:rsidRPr="00B747D3">
        <w:rPr>
          <w:rFonts w:ascii="Times New Roman" w:hAnsi="Times New Roman" w:cs="Times New Roman"/>
        </w:rPr>
        <w:t>perbuatan melawan hukum,</w:t>
      </w:r>
    </w:p>
    <w:p w:rsidR="0055122A" w:rsidRPr="00B747D3" w:rsidRDefault="0055122A" w:rsidP="0055122A">
      <w:pPr>
        <w:pStyle w:val="ListParagraph"/>
        <w:numPr>
          <w:ilvl w:val="0"/>
          <w:numId w:val="31"/>
        </w:numPr>
        <w:spacing w:after="0" w:line="360" w:lineRule="auto"/>
        <w:ind w:left="426"/>
        <w:jc w:val="both"/>
        <w:rPr>
          <w:rFonts w:ascii="Times New Roman" w:hAnsi="Times New Roman" w:cs="Times New Roman"/>
        </w:rPr>
      </w:pPr>
      <w:r w:rsidRPr="00B747D3">
        <w:rPr>
          <w:rFonts w:ascii="Times New Roman" w:hAnsi="Times New Roman" w:cs="Times New Roman"/>
        </w:rPr>
        <w:t>penyalahgunaan kewenangan, kesempatan, atau sarana,</w:t>
      </w:r>
    </w:p>
    <w:p w:rsidR="0055122A" w:rsidRPr="00B747D3" w:rsidRDefault="0055122A" w:rsidP="0055122A">
      <w:pPr>
        <w:pStyle w:val="ListParagraph"/>
        <w:numPr>
          <w:ilvl w:val="0"/>
          <w:numId w:val="31"/>
        </w:numPr>
        <w:spacing w:after="0" w:line="360" w:lineRule="auto"/>
        <w:ind w:left="426"/>
        <w:jc w:val="both"/>
        <w:rPr>
          <w:rFonts w:ascii="Times New Roman" w:hAnsi="Times New Roman" w:cs="Times New Roman"/>
        </w:rPr>
      </w:pPr>
      <w:r w:rsidRPr="00B747D3">
        <w:rPr>
          <w:rFonts w:ascii="Times New Roman" w:hAnsi="Times New Roman" w:cs="Times New Roman"/>
        </w:rPr>
        <w:t>memperkaya diri sendiri, orang lain, atau korporasi, dan</w:t>
      </w:r>
    </w:p>
    <w:p w:rsidR="0055122A" w:rsidRPr="00B747D3" w:rsidRDefault="0055122A" w:rsidP="0055122A">
      <w:pPr>
        <w:pStyle w:val="ListParagraph"/>
        <w:numPr>
          <w:ilvl w:val="0"/>
          <w:numId w:val="31"/>
        </w:numPr>
        <w:spacing w:after="0" w:line="360" w:lineRule="auto"/>
        <w:ind w:left="426"/>
        <w:jc w:val="both"/>
        <w:rPr>
          <w:rFonts w:ascii="Times New Roman" w:hAnsi="Times New Roman" w:cs="Times New Roman"/>
        </w:rPr>
      </w:pPr>
      <w:r w:rsidRPr="00B747D3">
        <w:rPr>
          <w:rFonts w:ascii="Times New Roman" w:hAnsi="Times New Roman" w:cs="Times New Roman"/>
        </w:rPr>
        <w:t>merugikan keuangan negara atau perekonomian negara.</w:t>
      </w:r>
    </w:p>
    <w:p w:rsidR="0055122A" w:rsidRPr="00B747D3" w:rsidRDefault="0055122A" w:rsidP="0055122A">
      <w:pPr>
        <w:pStyle w:val="ListParagraph"/>
        <w:spacing w:after="0" w:line="360" w:lineRule="auto"/>
        <w:ind w:left="0"/>
        <w:jc w:val="both"/>
        <w:rPr>
          <w:rFonts w:ascii="Times New Roman" w:hAnsi="Times New Roman" w:cs="Times New Roman"/>
        </w:rPr>
      </w:pPr>
      <w:r w:rsidRPr="00B747D3">
        <w:rPr>
          <w:rFonts w:ascii="Times New Roman" w:hAnsi="Times New Roman" w:cs="Times New Roman"/>
        </w:rPr>
        <w:t>Jenis tindak pidana korupsi di antaranya, tetapi bukan semuanya, adalah</w:t>
      </w:r>
    </w:p>
    <w:p w:rsidR="0055122A" w:rsidRPr="00B747D3" w:rsidRDefault="0055122A" w:rsidP="0055122A">
      <w:pPr>
        <w:pStyle w:val="ListParagraph"/>
        <w:numPr>
          <w:ilvl w:val="0"/>
          <w:numId w:val="32"/>
        </w:numPr>
        <w:spacing w:after="0" w:line="360" w:lineRule="auto"/>
        <w:ind w:left="426"/>
        <w:jc w:val="both"/>
        <w:rPr>
          <w:rFonts w:ascii="Times New Roman" w:hAnsi="Times New Roman" w:cs="Times New Roman"/>
        </w:rPr>
      </w:pPr>
      <w:r w:rsidRPr="00B747D3">
        <w:rPr>
          <w:rFonts w:ascii="Times New Roman" w:hAnsi="Times New Roman" w:cs="Times New Roman"/>
        </w:rPr>
        <w:t>memberi atau menerima hadiah atau janji (penyuapan),</w:t>
      </w:r>
    </w:p>
    <w:p w:rsidR="0055122A" w:rsidRPr="00B747D3" w:rsidRDefault="0055122A" w:rsidP="0055122A">
      <w:pPr>
        <w:pStyle w:val="ListParagraph"/>
        <w:numPr>
          <w:ilvl w:val="0"/>
          <w:numId w:val="32"/>
        </w:numPr>
        <w:spacing w:after="0" w:line="360" w:lineRule="auto"/>
        <w:ind w:left="426"/>
        <w:jc w:val="both"/>
        <w:rPr>
          <w:rFonts w:ascii="Times New Roman" w:hAnsi="Times New Roman" w:cs="Times New Roman"/>
        </w:rPr>
      </w:pPr>
      <w:r w:rsidRPr="00B747D3">
        <w:rPr>
          <w:rFonts w:ascii="Times New Roman" w:hAnsi="Times New Roman" w:cs="Times New Roman"/>
        </w:rPr>
        <w:t>penggelapan dalam jabatan,</w:t>
      </w:r>
    </w:p>
    <w:p w:rsidR="0055122A" w:rsidRPr="00B747D3" w:rsidRDefault="0055122A" w:rsidP="0055122A">
      <w:pPr>
        <w:pStyle w:val="ListParagraph"/>
        <w:numPr>
          <w:ilvl w:val="0"/>
          <w:numId w:val="32"/>
        </w:numPr>
        <w:spacing w:after="0" w:line="360" w:lineRule="auto"/>
        <w:ind w:left="426"/>
        <w:jc w:val="both"/>
        <w:rPr>
          <w:rFonts w:ascii="Times New Roman" w:hAnsi="Times New Roman" w:cs="Times New Roman"/>
        </w:rPr>
      </w:pPr>
      <w:r w:rsidRPr="00B747D3">
        <w:rPr>
          <w:rFonts w:ascii="Times New Roman" w:hAnsi="Times New Roman" w:cs="Times New Roman"/>
        </w:rPr>
        <w:t>pemerasan dalam jabatan,</w:t>
      </w:r>
    </w:p>
    <w:p w:rsidR="0055122A" w:rsidRPr="00B747D3" w:rsidRDefault="0055122A" w:rsidP="0055122A">
      <w:pPr>
        <w:pStyle w:val="ListParagraph"/>
        <w:numPr>
          <w:ilvl w:val="0"/>
          <w:numId w:val="32"/>
        </w:numPr>
        <w:spacing w:after="0" w:line="360" w:lineRule="auto"/>
        <w:ind w:left="426"/>
        <w:jc w:val="both"/>
        <w:rPr>
          <w:rFonts w:ascii="Times New Roman" w:hAnsi="Times New Roman" w:cs="Times New Roman"/>
        </w:rPr>
      </w:pPr>
      <w:r w:rsidRPr="00B747D3">
        <w:rPr>
          <w:rFonts w:ascii="Times New Roman" w:hAnsi="Times New Roman" w:cs="Times New Roman"/>
        </w:rPr>
        <w:t>ikut serta dalam pengadaan (bagi pegawai negeri/penyelenggara negara), dan</w:t>
      </w:r>
    </w:p>
    <w:p w:rsidR="0055122A" w:rsidRDefault="0055122A" w:rsidP="0055122A">
      <w:pPr>
        <w:pStyle w:val="ListParagraph"/>
        <w:numPr>
          <w:ilvl w:val="0"/>
          <w:numId w:val="32"/>
        </w:numPr>
        <w:spacing w:after="0" w:line="360" w:lineRule="auto"/>
        <w:ind w:left="426"/>
        <w:jc w:val="both"/>
        <w:rPr>
          <w:rFonts w:ascii="Times New Roman" w:hAnsi="Times New Roman" w:cs="Times New Roman"/>
        </w:rPr>
      </w:pPr>
      <w:r w:rsidRPr="00B747D3">
        <w:rPr>
          <w:rFonts w:ascii="Times New Roman" w:hAnsi="Times New Roman" w:cs="Times New Roman"/>
        </w:rPr>
        <w:t>menerima gratifikasi (bagi pegawai negeri/penyelenggara negara</w:t>
      </w:r>
      <w:r>
        <w:rPr>
          <w:rFonts w:ascii="Times New Roman" w:hAnsi="Times New Roman" w:cs="Times New Roman"/>
        </w:rPr>
        <w:t>.</w:t>
      </w:r>
      <w:r>
        <w:rPr>
          <w:rStyle w:val="FootnoteReference"/>
          <w:rFonts w:ascii="Times New Roman" w:hAnsi="Times New Roman" w:cs="Times New Roman"/>
        </w:rPr>
        <w:footnoteReference w:id="3"/>
      </w:r>
    </w:p>
    <w:p w:rsidR="0055122A" w:rsidRDefault="0055122A" w:rsidP="0055122A">
      <w:pPr>
        <w:pStyle w:val="ListParagraph"/>
        <w:spacing w:after="0" w:line="360" w:lineRule="auto"/>
        <w:ind w:left="0"/>
        <w:jc w:val="both"/>
        <w:rPr>
          <w:rFonts w:ascii="Times New Roman" w:hAnsi="Times New Roman" w:cs="Times New Roman"/>
        </w:rPr>
      </w:pPr>
      <w:r w:rsidRPr="0055122A">
        <w:rPr>
          <w:rFonts w:ascii="Times New Roman" w:hAnsi="Times New Roman" w:cs="Times New Roman"/>
        </w:rPr>
        <w:t>Salah satu rumusan norma yang TPK yang dirumuskan dalam UU Nomor 31 Tahun 1999 dan perubahannya tentang Tindak Pidana Korupsi, pasal 2 menyatakan bahwa “Setiap orang yang secara melawan hukum melakukan perbuatan memperkaya diri sendiri atau orang lain atau suatu korporasi yang dapat merugikan keuangan negara atau perekonomian negara, dipidana penjara dengan penjara seumur hidup atau pidana penjara paling singkat 4 (empat) tahun dan paling lama 20 (dua puluh) tahun dan denda paling sedikit Rp. 200.000.000,00 (dua ratus juta rupiah) dan paling banyak Rp. 1.000.000.000,00 (</w:t>
      </w:r>
      <w:r w:rsidRPr="0055122A">
        <w:rPr>
          <w:rFonts w:ascii="Times New Roman" w:hAnsi="Times New Roman" w:cs="Times New Roman"/>
          <w:i/>
        </w:rPr>
        <w:t>satu milyar rupiah</w:t>
      </w:r>
      <w:r w:rsidRPr="0055122A">
        <w:rPr>
          <w:rFonts w:ascii="Times New Roman" w:hAnsi="Times New Roman" w:cs="Times New Roman"/>
        </w:rPr>
        <w:t>)”.</w:t>
      </w:r>
      <w:r>
        <w:rPr>
          <w:rStyle w:val="FootnoteReference"/>
          <w:rFonts w:ascii="Times New Roman" w:hAnsi="Times New Roman" w:cs="Times New Roman"/>
        </w:rPr>
        <w:footnoteReference w:id="4"/>
      </w:r>
    </w:p>
    <w:p w:rsidR="0055122A" w:rsidRPr="00630B2C" w:rsidRDefault="0055122A" w:rsidP="0055122A">
      <w:pPr>
        <w:spacing w:after="0" w:line="360" w:lineRule="auto"/>
        <w:jc w:val="both"/>
        <w:rPr>
          <w:rFonts w:ascii="Times New Roman" w:hAnsi="Times New Roman" w:cs="Times New Roman"/>
        </w:rPr>
      </w:pPr>
      <w:r w:rsidRPr="00630B2C">
        <w:rPr>
          <w:rFonts w:ascii="Times New Roman" w:hAnsi="Times New Roman" w:cs="Times New Roman"/>
          <w:b/>
        </w:rPr>
        <w:t>Menurut Pasal 15 Peraturan Kapolri Nomor 14 Tahun 2012</w:t>
      </w:r>
      <w:r w:rsidRPr="00630B2C">
        <w:rPr>
          <w:rFonts w:ascii="Times New Roman" w:hAnsi="Times New Roman" w:cs="Times New Roman"/>
        </w:rPr>
        <w:t xml:space="preserve"> tentang Manajemen Penyidikan Tindak Pidana (“Perkapolri 14/2012”) gelar perkara merupakan salah satu rangkaian kegiatan dari penyidikan. Adapun tahap kegiatan penyidikan dilaksanakan meliputi:</w:t>
      </w:r>
    </w:p>
    <w:p w:rsidR="0055122A" w:rsidRPr="00630B2C" w:rsidRDefault="0055122A" w:rsidP="0055122A">
      <w:pPr>
        <w:pStyle w:val="ListParagraph"/>
        <w:numPr>
          <w:ilvl w:val="0"/>
          <w:numId w:val="33"/>
        </w:numPr>
        <w:spacing w:after="0" w:line="360" w:lineRule="auto"/>
        <w:jc w:val="both"/>
        <w:rPr>
          <w:rFonts w:ascii="Times New Roman" w:hAnsi="Times New Roman" w:cs="Times New Roman"/>
        </w:rPr>
      </w:pPr>
      <w:r w:rsidRPr="00630B2C">
        <w:rPr>
          <w:rFonts w:ascii="Times New Roman" w:hAnsi="Times New Roman" w:cs="Times New Roman"/>
        </w:rPr>
        <w:t>penyelidikan;</w:t>
      </w:r>
    </w:p>
    <w:p w:rsidR="0055122A" w:rsidRPr="00630B2C" w:rsidRDefault="0055122A" w:rsidP="0055122A">
      <w:pPr>
        <w:pStyle w:val="ListParagraph"/>
        <w:numPr>
          <w:ilvl w:val="0"/>
          <w:numId w:val="33"/>
        </w:numPr>
        <w:spacing w:after="0" w:line="360" w:lineRule="auto"/>
        <w:jc w:val="both"/>
        <w:rPr>
          <w:rFonts w:ascii="Times New Roman" w:hAnsi="Times New Roman" w:cs="Times New Roman"/>
        </w:rPr>
      </w:pPr>
      <w:r w:rsidRPr="00630B2C">
        <w:rPr>
          <w:rFonts w:ascii="Times New Roman" w:hAnsi="Times New Roman" w:cs="Times New Roman"/>
        </w:rPr>
        <w:t>pengiriman SPDP;</w:t>
      </w:r>
    </w:p>
    <w:p w:rsidR="0055122A" w:rsidRPr="00630B2C" w:rsidRDefault="0055122A" w:rsidP="0055122A">
      <w:pPr>
        <w:pStyle w:val="ListParagraph"/>
        <w:numPr>
          <w:ilvl w:val="0"/>
          <w:numId w:val="33"/>
        </w:numPr>
        <w:spacing w:after="0" w:line="360" w:lineRule="auto"/>
        <w:jc w:val="both"/>
        <w:rPr>
          <w:rFonts w:ascii="Times New Roman" w:hAnsi="Times New Roman" w:cs="Times New Roman"/>
        </w:rPr>
      </w:pPr>
      <w:r w:rsidRPr="00630B2C">
        <w:rPr>
          <w:rFonts w:ascii="Times New Roman" w:hAnsi="Times New Roman" w:cs="Times New Roman"/>
        </w:rPr>
        <w:t>upaya paksa;</w:t>
      </w:r>
    </w:p>
    <w:p w:rsidR="0055122A" w:rsidRPr="00630B2C" w:rsidRDefault="0055122A" w:rsidP="0055122A">
      <w:pPr>
        <w:pStyle w:val="ListParagraph"/>
        <w:numPr>
          <w:ilvl w:val="0"/>
          <w:numId w:val="33"/>
        </w:numPr>
        <w:spacing w:after="0" w:line="360" w:lineRule="auto"/>
        <w:jc w:val="both"/>
        <w:rPr>
          <w:rFonts w:ascii="Times New Roman" w:hAnsi="Times New Roman" w:cs="Times New Roman"/>
        </w:rPr>
      </w:pPr>
      <w:r w:rsidRPr="00630B2C">
        <w:rPr>
          <w:rFonts w:ascii="Times New Roman" w:hAnsi="Times New Roman" w:cs="Times New Roman"/>
        </w:rPr>
        <w:t>pemeriksaan;</w:t>
      </w:r>
    </w:p>
    <w:p w:rsidR="0055122A" w:rsidRPr="00630B2C" w:rsidRDefault="0055122A" w:rsidP="0055122A">
      <w:pPr>
        <w:pStyle w:val="ListParagraph"/>
        <w:numPr>
          <w:ilvl w:val="0"/>
          <w:numId w:val="33"/>
        </w:numPr>
        <w:spacing w:after="0" w:line="360" w:lineRule="auto"/>
        <w:jc w:val="both"/>
        <w:rPr>
          <w:rFonts w:ascii="Times New Roman" w:hAnsi="Times New Roman" w:cs="Times New Roman"/>
        </w:rPr>
      </w:pPr>
      <w:r w:rsidRPr="00630B2C">
        <w:rPr>
          <w:rFonts w:ascii="Times New Roman" w:hAnsi="Times New Roman" w:cs="Times New Roman"/>
          <w:b/>
        </w:rPr>
        <w:t>gelar perkara;</w:t>
      </w:r>
    </w:p>
    <w:p w:rsidR="0055122A" w:rsidRPr="00630B2C" w:rsidRDefault="0055122A" w:rsidP="0055122A">
      <w:pPr>
        <w:pStyle w:val="ListParagraph"/>
        <w:numPr>
          <w:ilvl w:val="0"/>
          <w:numId w:val="33"/>
        </w:numPr>
        <w:spacing w:after="0" w:line="360" w:lineRule="auto"/>
        <w:jc w:val="both"/>
        <w:rPr>
          <w:rFonts w:ascii="Times New Roman" w:hAnsi="Times New Roman" w:cs="Times New Roman"/>
        </w:rPr>
      </w:pPr>
      <w:r w:rsidRPr="00630B2C">
        <w:rPr>
          <w:rFonts w:ascii="Times New Roman" w:hAnsi="Times New Roman" w:cs="Times New Roman"/>
        </w:rPr>
        <w:t>penyelesaian berkas perkara;</w:t>
      </w:r>
    </w:p>
    <w:p w:rsidR="0055122A" w:rsidRPr="00630B2C" w:rsidRDefault="0055122A" w:rsidP="0055122A">
      <w:pPr>
        <w:pStyle w:val="ListParagraph"/>
        <w:numPr>
          <w:ilvl w:val="0"/>
          <w:numId w:val="33"/>
        </w:numPr>
        <w:spacing w:after="0" w:line="360" w:lineRule="auto"/>
        <w:jc w:val="both"/>
        <w:rPr>
          <w:rFonts w:ascii="Times New Roman" w:hAnsi="Times New Roman" w:cs="Times New Roman"/>
        </w:rPr>
      </w:pPr>
      <w:r w:rsidRPr="00630B2C">
        <w:rPr>
          <w:rFonts w:ascii="Times New Roman" w:hAnsi="Times New Roman" w:cs="Times New Roman"/>
        </w:rPr>
        <w:lastRenderedPageBreak/>
        <w:t>penyerahan berkas perkara ke penuntut umum;</w:t>
      </w:r>
    </w:p>
    <w:p w:rsidR="0055122A" w:rsidRPr="00630B2C" w:rsidRDefault="0055122A" w:rsidP="0055122A">
      <w:pPr>
        <w:pStyle w:val="ListParagraph"/>
        <w:numPr>
          <w:ilvl w:val="0"/>
          <w:numId w:val="33"/>
        </w:numPr>
        <w:spacing w:after="0" w:line="360" w:lineRule="auto"/>
        <w:jc w:val="both"/>
        <w:rPr>
          <w:rFonts w:ascii="Times New Roman" w:hAnsi="Times New Roman" w:cs="Times New Roman"/>
        </w:rPr>
      </w:pPr>
      <w:r w:rsidRPr="00630B2C">
        <w:rPr>
          <w:rFonts w:ascii="Times New Roman" w:hAnsi="Times New Roman" w:cs="Times New Roman"/>
        </w:rPr>
        <w:t>penyerahan tersangka dan barang bukti; dan</w:t>
      </w:r>
    </w:p>
    <w:p w:rsidR="0055122A" w:rsidRDefault="0055122A" w:rsidP="0055122A">
      <w:pPr>
        <w:pStyle w:val="ListParagraph"/>
        <w:numPr>
          <w:ilvl w:val="0"/>
          <w:numId w:val="33"/>
        </w:numPr>
        <w:spacing w:after="0" w:line="360" w:lineRule="auto"/>
        <w:jc w:val="both"/>
        <w:rPr>
          <w:rFonts w:ascii="Times New Roman" w:hAnsi="Times New Roman" w:cs="Times New Roman"/>
        </w:rPr>
      </w:pPr>
      <w:r w:rsidRPr="00630B2C">
        <w:rPr>
          <w:rFonts w:ascii="Times New Roman" w:hAnsi="Times New Roman" w:cs="Times New Roman"/>
        </w:rPr>
        <w:t>penghentian Penyidikan.</w:t>
      </w:r>
      <w:r>
        <w:rPr>
          <w:rStyle w:val="FootnoteReference"/>
          <w:rFonts w:ascii="Times New Roman" w:hAnsi="Times New Roman" w:cs="Times New Roman"/>
        </w:rPr>
        <w:footnoteReference w:id="5"/>
      </w:r>
    </w:p>
    <w:p w:rsidR="00443BFE" w:rsidRPr="004C2004" w:rsidRDefault="00443BFE" w:rsidP="00E84411">
      <w:pPr>
        <w:pStyle w:val="ListParagraph"/>
        <w:spacing w:after="0" w:line="360" w:lineRule="auto"/>
        <w:ind w:left="0"/>
        <w:jc w:val="both"/>
        <w:rPr>
          <w:rFonts w:ascii="Times New Roman" w:hAnsi="Times New Roman" w:cs="Times New Roman"/>
        </w:rPr>
      </w:pPr>
    </w:p>
    <w:p w:rsidR="004373DC" w:rsidRPr="005F5037" w:rsidRDefault="004373DC" w:rsidP="00E84411">
      <w:pPr>
        <w:spacing w:after="0" w:line="360" w:lineRule="auto"/>
        <w:jc w:val="both"/>
        <w:rPr>
          <w:rFonts w:ascii="Times New Roman" w:hAnsi="Times New Roman" w:cs="Times New Roman"/>
          <w:b/>
          <w:u w:val="single"/>
        </w:rPr>
      </w:pPr>
      <w:r w:rsidRPr="005F5037">
        <w:rPr>
          <w:rFonts w:ascii="Times New Roman" w:hAnsi="Times New Roman" w:cs="Times New Roman"/>
          <w:b/>
          <w:u w:val="single"/>
        </w:rPr>
        <w:t>Sumber Berita</w:t>
      </w:r>
    </w:p>
    <w:p w:rsidR="008A4140" w:rsidRPr="00E84411" w:rsidRDefault="00E05B0B" w:rsidP="00E05B0B">
      <w:pPr>
        <w:pStyle w:val="ListParagraph"/>
        <w:numPr>
          <w:ilvl w:val="0"/>
          <w:numId w:val="1"/>
        </w:numPr>
        <w:spacing w:after="0" w:line="360" w:lineRule="auto"/>
        <w:contextualSpacing w:val="0"/>
        <w:jc w:val="both"/>
        <w:rPr>
          <w:rFonts w:ascii="Times New Roman" w:hAnsi="Times New Roman" w:cs="Times New Roman"/>
        </w:rPr>
      </w:pPr>
      <w:r w:rsidRPr="00E05B0B">
        <w:t>https://insidelombok.id/kriminal/kasus-korupsi-rsud-lombok-utara-naik-penyidikan/</w:t>
      </w:r>
      <w:r w:rsidR="00F34BBB">
        <w:t xml:space="preserve">27 November 2020 </w:t>
      </w:r>
      <w:r w:rsidR="00205C00" w:rsidRPr="00E84411">
        <w:rPr>
          <w:rFonts w:ascii="Times New Roman" w:hAnsi="Times New Roman" w:cs="Times New Roman"/>
        </w:rPr>
        <w:t>dan</w:t>
      </w:r>
    </w:p>
    <w:p w:rsidR="00A9085C" w:rsidRPr="00E84411" w:rsidRDefault="00E05B0B" w:rsidP="00E05B0B">
      <w:pPr>
        <w:pStyle w:val="ListParagraph"/>
        <w:numPr>
          <w:ilvl w:val="0"/>
          <w:numId w:val="1"/>
        </w:numPr>
        <w:spacing w:after="0" w:line="360" w:lineRule="auto"/>
        <w:contextualSpacing w:val="0"/>
        <w:jc w:val="both"/>
        <w:rPr>
          <w:rStyle w:val="Hyperlink"/>
          <w:rFonts w:ascii="Times New Roman" w:hAnsi="Times New Roman" w:cs="Times New Roman"/>
          <w:color w:val="auto"/>
          <w:u w:val="none"/>
        </w:rPr>
      </w:pPr>
      <w:r w:rsidRPr="00E05B0B">
        <w:t>https://www.suarantb.com/kasus-igd-icu-rsud-klu-naik-penyidikan/</w:t>
      </w:r>
      <w:r>
        <w:t xml:space="preserve"> 26</w:t>
      </w:r>
      <w:r w:rsidR="00F34BBB">
        <w:t xml:space="preserve"> November 202</w:t>
      </w:r>
      <w:r w:rsidR="00A23A39">
        <w:t>0</w:t>
      </w:r>
      <w:r w:rsidR="00205C00" w:rsidRPr="00E84411">
        <w:rPr>
          <w:rStyle w:val="Hyperlink"/>
          <w:rFonts w:ascii="Times New Roman" w:hAnsi="Times New Roman" w:cs="Times New Roman"/>
          <w:color w:val="auto"/>
          <w:u w:val="none"/>
        </w:rPr>
        <w:t xml:space="preserve">; </w:t>
      </w:r>
    </w:p>
    <w:p w:rsidR="00316878" w:rsidRPr="00660891" w:rsidRDefault="00316878" w:rsidP="00E84411">
      <w:pPr>
        <w:pStyle w:val="ListParagraph"/>
        <w:spacing w:after="0" w:line="240" w:lineRule="exact"/>
        <w:ind w:left="0"/>
        <w:contextualSpacing w:val="0"/>
        <w:jc w:val="both"/>
        <w:rPr>
          <w:rStyle w:val="Hyperlink"/>
          <w:rFonts w:ascii="Times New Roman" w:hAnsi="Times New Roman" w:cs="Times New Roman"/>
          <w:color w:val="000000" w:themeColor="text1"/>
          <w:u w:val="none"/>
        </w:rPr>
      </w:pPr>
    </w:p>
    <w:p w:rsidR="00316878" w:rsidRDefault="00316878" w:rsidP="00E84411">
      <w:pPr>
        <w:pStyle w:val="ListParagraph"/>
        <w:spacing w:after="0" w:line="240" w:lineRule="exact"/>
        <w:ind w:left="0"/>
        <w:contextualSpacing w:val="0"/>
        <w:jc w:val="both"/>
        <w:rPr>
          <w:rStyle w:val="Hyperlink"/>
          <w:rFonts w:ascii="Times New Roman" w:hAnsi="Times New Roman" w:cs="Times New Roman"/>
          <w:color w:val="000000" w:themeColor="text1"/>
          <w:u w:val="none"/>
        </w:rPr>
      </w:pPr>
    </w:p>
    <w:p w:rsidR="00F76EBA" w:rsidRPr="00AD00B7" w:rsidRDefault="00316878" w:rsidP="00E84411">
      <w:pPr>
        <w:pStyle w:val="ListParagraph"/>
        <w:spacing w:after="0" w:line="240" w:lineRule="exact"/>
        <w:ind w:left="0"/>
        <w:contextualSpacing w:val="0"/>
        <w:jc w:val="both"/>
        <w:rPr>
          <w:rStyle w:val="Hyperlink"/>
          <w:rFonts w:ascii="Times New Roman" w:hAnsi="Times New Roman" w:cs="Times New Roman"/>
          <w:b/>
          <w:color w:val="000000" w:themeColor="text1"/>
          <w:u w:val="none"/>
        </w:rPr>
      </w:pPr>
      <w:r w:rsidRPr="00AD00B7">
        <w:rPr>
          <w:rStyle w:val="Hyperlink"/>
          <w:rFonts w:ascii="Times New Roman" w:hAnsi="Times New Roman" w:cs="Times New Roman"/>
          <w:b/>
          <w:color w:val="000000" w:themeColor="text1"/>
          <w:u w:val="none"/>
        </w:rPr>
        <w:t>Endnote</w:t>
      </w:r>
      <w:r w:rsidR="00AD00B7">
        <w:rPr>
          <w:rStyle w:val="Hyperlink"/>
          <w:rFonts w:ascii="Times New Roman" w:hAnsi="Times New Roman" w:cs="Times New Roman"/>
          <w:b/>
          <w:color w:val="000000" w:themeColor="text1"/>
          <w:u w:val="none"/>
        </w:rPr>
        <w:t>/ Catatan Akhir</w:t>
      </w:r>
    </w:p>
    <w:sectPr w:rsidR="00F76EBA" w:rsidRPr="00AD00B7" w:rsidSect="000E2493">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13C" w:rsidRDefault="0035013C" w:rsidP="004373DC">
      <w:pPr>
        <w:spacing w:after="0" w:line="240" w:lineRule="auto"/>
      </w:pPr>
      <w:r>
        <w:separator/>
      </w:r>
    </w:p>
  </w:endnote>
  <w:endnote w:type="continuationSeparator" w:id="0">
    <w:p w:rsidR="0035013C" w:rsidRDefault="0035013C" w:rsidP="004373DC">
      <w:pPr>
        <w:spacing w:after="0" w:line="240" w:lineRule="auto"/>
      </w:pPr>
      <w:r>
        <w:continuationSeparator/>
      </w:r>
    </w:p>
  </w:endnote>
  <w:endnote w:id="1">
    <w:p w:rsidR="0055122A" w:rsidRDefault="0055122A" w:rsidP="0055122A">
      <w:pPr>
        <w:pStyle w:val="EndnoteText"/>
        <w:jc w:val="both"/>
      </w:pPr>
      <w:r>
        <w:rPr>
          <w:rStyle w:val="EndnoteReference"/>
        </w:rPr>
        <w:endnoteRef/>
      </w:r>
      <w:r>
        <w:t xml:space="preserve"> </w:t>
      </w:r>
      <w:r w:rsidRPr="0055122A">
        <w:t>analisis/ana·li·sis/ n 1 penyelidikan terhadap suatu peristiwa (karangan, perbuatan, dan sebagainya) untuk mengetahui keadaan yang sebenarnya (sebab-musabab, duduk perkaranya, dan sebagainya); 2 Man penguraian suatu pokok atas berbagai bagiannya dan penelaahan bagian itu sendiri serta hubungan antarbagian untuk memperoleh pengertian yang tepat dan pemahaman arti keseluruhan; 3 Kim penyelidikan kimia dengan menguraikan sesuatu untuk mengetahui zat bagiannya dan sebagainya; 4 penjabaran sesudah dikaji sebaik-baiknya; 5 pemecahan persoalan yang dimulai dengan dugaan akan kebenarannya;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13C" w:rsidRDefault="0035013C" w:rsidP="004373DC">
      <w:pPr>
        <w:spacing w:after="0" w:line="240" w:lineRule="auto"/>
      </w:pPr>
      <w:r>
        <w:separator/>
      </w:r>
    </w:p>
  </w:footnote>
  <w:footnote w:type="continuationSeparator" w:id="0">
    <w:p w:rsidR="0035013C" w:rsidRDefault="0035013C" w:rsidP="004373DC">
      <w:pPr>
        <w:spacing w:after="0" w:line="240" w:lineRule="auto"/>
      </w:pPr>
      <w:r>
        <w:continuationSeparator/>
      </w:r>
    </w:p>
  </w:footnote>
  <w:footnote w:id="1">
    <w:p w:rsidR="0055122A" w:rsidRDefault="0055122A" w:rsidP="0055122A">
      <w:pPr>
        <w:pStyle w:val="FootnoteText"/>
        <w:jc w:val="both"/>
      </w:pPr>
      <w:r>
        <w:rPr>
          <w:rStyle w:val="FootnoteReference"/>
        </w:rPr>
        <w:footnoteRef/>
      </w:r>
      <w:r>
        <w:t xml:space="preserve"> </w:t>
      </w:r>
      <w:r w:rsidRPr="00270756">
        <w:t>https://aclc.kpk.go.id/wp-content/uploads/2019/08/Penghitungan-Kerugian-Keuangan-Negara.</w:t>
      </w:r>
    </w:p>
  </w:footnote>
  <w:footnote w:id="2">
    <w:p w:rsidR="0055122A" w:rsidRDefault="0055122A" w:rsidP="0055122A">
      <w:pPr>
        <w:pStyle w:val="FootnoteText"/>
      </w:pPr>
      <w:r>
        <w:rPr>
          <w:rStyle w:val="FootnoteReference"/>
        </w:rPr>
        <w:footnoteRef/>
      </w:r>
      <w:r>
        <w:t xml:space="preserve"> I</w:t>
      </w:r>
      <w:r w:rsidRPr="00B747D3">
        <w:rPr>
          <w:i/>
        </w:rPr>
        <w:t>bid</w:t>
      </w:r>
    </w:p>
  </w:footnote>
  <w:footnote w:id="3">
    <w:p w:rsidR="0055122A" w:rsidRDefault="0055122A" w:rsidP="0055122A">
      <w:pPr>
        <w:pStyle w:val="FootnoteText"/>
      </w:pPr>
      <w:r>
        <w:rPr>
          <w:rStyle w:val="FootnoteReference"/>
        </w:rPr>
        <w:footnoteRef/>
      </w:r>
      <w:r>
        <w:t xml:space="preserve"> </w:t>
      </w:r>
      <w:r w:rsidRPr="00B747D3">
        <w:t>https://id.wikipedia.org/wiki/Korupsi</w:t>
      </w:r>
    </w:p>
  </w:footnote>
  <w:footnote w:id="4">
    <w:p w:rsidR="0055122A" w:rsidRDefault="0055122A" w:rsidP="0055122A">
      <w:pPr>
        <w:pStyle w:val="FootnoteText"/>
      </w:pPr>
      <w:r>
        <w:rPr>
          <w:rStyle w:val="FootnoteReference"/>
        </w:rPr>
        <w:footnoteRef/>
      </w:r>
      <w:r>
        <w:t xml:space="preserve"> Pasal 2 UU Nomor 31 Tahun 1999 Tentang Pemberantasan Tindak Pidana Korupsi dan Perubahannya</w:t>
      </w:r>
    </w:p>
  </w:footnote>
  <w:footnote w:id="5">
    <w:p w:rsidR="0055122A" w:rsidRDefault="0055122A" w:rsidP="0055122A">
      <w:pPr>
        <w:pStyle w:val="FootnoteText"/>
      </w:pPr>
      <w:r>
        <w:rPr>
          <w:rStyle w:val="FootnoteReference"/>
        </w:rPr>
        <w:footnoteRef/>
      </w:r>
      <w:r>
        <w:t xml:space="preserve"> </w:t>
      </w:r>
      <w:r w:rsidRPr="00630B2C">
        <w:t>https://www.hukumonline.com/klinik/detail/ulasan/lt582d807d2f16c/gelar</w:t>
      </w:r>
      <w:r>
        <w:t>-perkara-dan-seluk-beluknya/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EC3"/>
    <w:multiLevelType w:val="hybridMultilevel"/>
    <w:tmpl w:val="DDFCA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838A8"/>
    <w:multiLevelType w:val="hybridMultilevel"/>
    <w:tmpl w:val="8D183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458"/>
    <w:multiLevelType w:val="hybridMultilevel"/>
    <w:tmpl w:val="3CAE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36F32"/>
    <w:multiLevelType w:val="hybridMultilevel"/>
    <w:tmpl w:val="AC62BF9A"/>
    <w:lvl w:ilvl="0" w:tplc="315C07E0">
      <w:start w:val="1"/>
      <w:numFmt w:val="decimal"/>
      <w:lvlText w:val="%1."/>
      <w:lvlJc w:val="left"/>
      <w:pPr>
        <w:ind w:left="770" w:hanging="360"/>
      </w:pPr>
      <w:rPr>
        <w:i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E8B1A60"/>
    <w:multiLevelType w:val="hybridMultilevel"/>
    <w:tmpl w:val="0B96C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F88"/>
    <w:multiLevelType w:val="hybridMultilevel"/>
    <w:tmpl w:val="0C08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301DA"/>
    <w:multiLevelType w:val="hybridMultilevel"/>
    <w:tmpl w:val="7B1A0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A1876"/>
    <w:multiLevelType w:val="hybridMultilevel"/>
    <w:tmpl w:val="3DAEB6C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1789074C"/>
    <w:multiLevelType w:val="hybridMultilevel"/>
    <w:tmpl w:val="25E40FB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1306037"/>
    <w:multiLevelType w:val="hybridMultilevel"/>
    <w:tmpl w:val="CF44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509AD"/>
    <w:multiLevelType w:val="hybridMultilevel"/>
    <w:tmpl w:val="A7F60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BA6F77"/>
    <w:multiLevelType w:val="hybridMultilevel"/>
    <w:tmpl w:val="EE96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2067B"/>
    <w:multiLevelType w:val="hybridMultilevel"/>
    <w:tmpl w:val="A106E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003C1"/>
    <w:multiLevelType w:val="hybridMultilevel"/>
    <w:tmpl w:val="21E80774"/>
    <w:lvl w:ilvl="0" w:tplc="ED22D970">
      <w:start w:val="1"/>
      <w:numFmt w:val="lowerLetter"/>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C1C4A0F"/>
    <w:multiLevelType w:val="hybridMultilevel"/>
    <w:tmpl w:val="A71A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83A73"/>
    <w:multiLevelType w:val="hybridMultilevel"/>
    <w:tmpl w:val="179E7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437943"/>
    <w:multiLevelType w:val="hybridMultilevel"/>
    <w:tmpl w:val="A64E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77C5A"/>
    <w:multiLevelType w:val="hybridMultilevel"/>
    <w:tmpl w:val="DE40C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B277D"/>
    <w:multiLevelType w:val="hybridMultilevel"/>
    <w:tmpl w:val="72C8F2AA"/>
    <w:lvl w:ilvl="0" w:tplc="4ADAF1C2">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A1569D"/>
    <w:multiLevelType w:val="hybridMultilevel"/>
    <w:tmpl w:val="FFF6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043BC"/>
    <w:multiLevelType w:val="hybridMultilevel"/>
    <w:tmpl w:val="A4E20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E6C46"/>
    <w:multiLevelType w:val="hybridMultilevel"/>
    <w:tmpl w:val="184C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D3BDC"/>
    <w:multiLevelType w:val="hybridMultilevel"/>
    <w:tmpl w:val="7332A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0B4257"/>
    <w:multiLevelType w:val="hybridMultilevel"/>
    <w:tmpl w:val="04C4536C"/>
    <w:lvl w:ilvl="0" w:tplc="AAB2E128">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E1783"/>
    <w:multiLevelType w:val="hybridMultilevel"/>
    <w:tmpl w:val="53988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16CFB"/>
    <w:multiLevelType w:val="hybridMultilevel"/>
    <w:tmpl w:val="55E4A2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6811D1"/>
    <w:multiLevelType w:val="hybridMultilevel"/>
    <w:tmpl w:val="8236B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474492"/>
    <w:multiLevelType w:val="hybridMultilevel"/>
    <w:tmpl w:val="3CAE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815AD"/>
    <w:multiLevelType w:val="hybridMultilevel"/>
    <w:tmpl w:val="A734EB42"/>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9" w15:restartNumberingAfterBreak="0">
    <w:nsid w:val="6B9E5948"/>
    <w:multiLevelType w:val="hybridMultilevel"/>
    <w:tmpl w:val="9FE0E9F8"/>
    <w:lvl w:ilvl="0" w:tplc="4ADAF1C2">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1E4030"/>
    <w:multiLevelType w:val="hybridMultilevel"/>
    <w:tmpl w:val="588C584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728C37CA"/>
    <w:multiLevelType w:val="hybridMultilevel"/>
    <w:tmpl w:val="D8E667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5309E9"/>
    <w:multiLevelType w:val="hybridMultilevel"/>
    <w:tmpl w:val="C95C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27"/>
  </w:num>
  <w:num w:numId="4">
    <w:abstractNumId w:val="2"/>
  </w:num>
  <w:num w:numId="5">
    <w:abstractNumId w:val="11"/>
  </w:num>
  <w:num w:numId="6">
    <w:abstractNumId w:val="17"/>
  </w:num>
  <w:num w:numId="7">
    <w:abstractNumId w:val="9"/>
  </w:num>
  <w:num w:numId="8">
    <w:abstractNumId w:val="0"/>
  </w:num>
  <w:num w:numId="9">
    <w:abstractNumId w:val="31"/>
  </w:num>
  <w:num w:numId="10">
    <w:abstractNumId w:val="1"/>
  </w:num>
  <w:num w:numId="11">
    <w:abstractNumId w:val="29"/>
  </w:num>
  <w:num w:numId="12">
    <w:abstractNumId w:val="18"/>
  </w:num>
  <w:num w:numId="13">
    <w:abstractNumId w:val="3"/>
  </w:num>
  <w:num w:numId="14">
    <w:abstractNumId w:val="10"/>
  </w:num>
  <w:num w:numId="15">
    <w:abstractNumId w:val="24"/>
  </w:num>
  <w:num w:numId="16">
    <w:abstractNumId w:val="19"/>
  </w:num>
  <w:num w:numId="17">
    <w:abstractNumId w:val="7"/>
  </w:num>
  <w:num w:numId="18">
    <w:abstractNumId w:val="16"/>
  </w:num>
  <w:num w:numId="19">
    <w:abstractNumId w:val="21"/>
  </w:num>
  <w:num w:numId="20">
    <w:abstractNumId w:val="5"/>
  </w:num>
  <w:num w:numId="21">
    <w:abstractNumId w:val="12"/>
  </w:num>
  <w:num w:numId="22">
    <w:abstractNumId w:val="26"/>
  </w:num>
  <w:num w:numId="23">
    <w:abstractNumId w:val="8"/>
  </w:num>
  <w:num w:numId="24">
    <w:abstractNumId w:val="28"/>
  </w:num>
  <w:num w:numId="25">
    <w:abstractNumId w:val="23"/>
  </w:num>
  <w:num w:numId="26">
    <w:abstractNumId w:val="4"/>
  </w:num>
  <w:num w:numId="27">
    <w:abstractNumId w:val="32"/>
  </w:num>
  <w:num w:numId="28">
    <w:abstractNumId w:val="20"/>
  </w:num>
  <w:num w:numId="29">
    <w:abstractNumId w:val="6"/>
  </w:num>
  <w:num w:numId="30">
    <w:abstractNumId w:val="15"/>
  </w:num>
  <w:num w:numId="31">
    <w:abstractNumId w:val="22"/>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DC"/>
    <w:rsid w:val="00035052"/>
    <w:rsid w:val="000415B5"/>
    <w:rsid w:val="00052A45"/>
    <w:rsid w:val="00056885"/>
    <w:rsid w:val="0007083D"/>
    <w:rsid w:val="00084EC2"/>
    <w:rsid w:val="00087CC9"/>
    <w:rsid w:val="000A1454"/>
    <w:rsid w:val="000A54B2"/>
    <w:rsid w:val="000C2B27"/>
    <w:rsid w:val="000C3750"/>
    <w:rsid w:val="000E2493"/>
    <w:rsid w:val="000E62FF"/>
    <w:rsid w:val="000F2761"/>
    <w:rsid w:val="000F6809"/>
    <w:rsid w:val="00104DC3"/>
    <w:rsid w:val="00117267"/>
    <w:rsid w:val="00123559"/>
    <w:rsid w:val="00151042"/>
    <w:rsid w:val="001679F1"/>
    <w:rsid w:val="001828EF"/>
    <w:rsid w:val="00184E47"/>
    <w:rsid w:val="00196543"/>
    <w:rsid w:val="001A7C4D"/>
    <w:rsid w:val="001B100C"/>
    <w:rsid w:val="001B2FA8"/>
    <w:rsid w:val="001D2911"/>
    <w:rsid w:val="001E0670"/>
    <w:rsid w:val="00205C00"/>
    <w:rsid w:val="002173FD"/>
    <w:rsid w:val="002220E1"/>
    <w:rsid w:val="00225F17"/>
    <w:rsid w:val="0025618B"/>
    <w:rsid w:val="00295DCA"/>
    <w:rsid w:val="00296B49"/>
    <w:rsid w:val="002C4A38"/>
    <w:rsid w:val="002C6DAF"/>
    <w:rsid w:val="002D25F9"/>
    <w:rsid w:val="002F753E"/>
    <w:rsid w:val="00300013"/>
    <w:rsid w:val="00301EBE"/>
    <w:rsid w:val="003119A3"/>
    <w:rsid w:val="0031483C"/>
    <w:rsid w:val="00316878"/>
    <w:rsid w:val="003211DB"/>
    <w:rsid w:val="00337778"/>
    <w:rsid w:val="0035013C"/>
    <w:rsid w:val="00350EAD"/>
    <w:rsid w:val="00351664"/>
    <w:rsid w:val="003667B9"/>
    <w:rsid w:val="003721F2"/>
    <w:rsid w:val="00381C0D"/>
    <w:rsid w:val="003A2E33"/>
    <w:rsid w:val="003D0B4E"/>
    <w:rsid w:val="003E02E4"/>
    <w:rsid w:val="003F1339"/>
    <w:rsid w:val="003F7C46"/>
    <w:rsid w:val="0040569B"/>
    <w:rsid w:val="00421A7D"/>
    <w:rsid w:val="00424A35"/>
    <w:rsid w:val="00427EE9"/>
    <w:rsid w:val="00437370"/>
    <w:rsid w:val="004373DC"/>
    <w:rsid w:val="00443BFE"/>
    <w:rsid w:val="004448CC"/>
    <w:rsid w:val="00446112"/>
    <w:rsid w:val="00453231"/>
    <w:rsid w:val="004603B2"/>
    <w:rsid w:val="00480515"/>
    <w:rsid w:val="00483FF8"/>
    <w:rsid w:val="00487FAF"/>
    <w:rsid w:val="004A1A93"/>
    <w:rsid w:val="004A1F45"/>
    <w:rsid w:val="004A5D4A"/>
    <w:rsid w:val="004C2004"/>
    <w:rsid w:val="004C5C7B"/>
    <w:rsid w:val="004D168C"/>
    <w:rsid w:val="004F7800"/>
    <w:rsid w:val="005025D5"/>
    <w:rsid w:val="00525E84"/>
    <w:rsid w:val="0053232E"/>
    <w:rsid w:val="00537CDB"/>
    <w:rsid w:val="00541CAB"/>
    <w:rsid w:val="00543DAC"/>
    <w:rsid w:val="0055122A"/>
    <w:rsid w:val="00553F22"/>
    <w:rsid w:val="00565D53"/>
    <w:rsid w:val="00576F86"/>
    <w:rsid w:val="005B1DAD"/>
    <w:rsid w:val="005B482C"/>
    <w:rsid w:val="005D1030"/>
    <w:rsid w:val="005D76E8"/>
    <w:rsid w:val="005E7074"/>
    <w:rsid w:val="005F2672"/>
    <w:rsid w:val="005F5037"/>
    <w:rsid w:val="006014FC"/>
    <w:rsid w:val="006023CF"/>
    <w:rsid w:val="0060307F"/>
    <w:rsid w:val="006069C9"/>
    <w:rsid w:val="00624734"/>
    <w:rsid w:val="00636AB7"/>
    <w:rsid w:val="00644A45"/>
    <w:rsid w:val="0065309F"/>
    <w:rsid w:val="00660891"/>
    <w:rsid w:val="006651B3"/>
    <w:rsid w:val="006730B3"/>
    <w:rsid w:val="006912A3"/>
    <w:rsid w:val="0069630C"/>
    <w:rsid w:val="006A2E1B"/>
    <w:rsid w:val="006C456B"/>
    <w:rsid w:val="006D0A3B"/>
    <w:rsid w:val="006D1162"/>
    <w:rsid w:val="006D1A3C"/>
    <w:rsid w:val="006E0CB6"/>
    <w:rsid w:val="006F10F0"/>
    <w:rsid w:val="00707D1E"/>
    <w:rsid w:val="00766EE3"/>
    <w:rsid w:val="00766EE9"/>
    <w:rsid w:val="0076756C"/>
    <w:rsid w:val="007B7895"/>
    <w:rsid w:val="007C30C1"/>
    <w:rsid w:val="007D08E6"/>
    <w:rsid w:val="007E0392"/>
    <w:rsid w:val="00805363"/>
    <w:rsid w:val="0082444D"/>
    <w:rsid w:val="0083286E"/>
    <w:rsid w:val="008662B3"/>
    <w:rsid w:val="00867D9B"/>
    <w:rsid w:val="00877F01"/>
    <w:rsid w:val="008A4140"/>
    <w:rsid w:val="008B5516"/>
    <w:rsid w:val="008B551E"/>
    <w:rsid w:val="008B6060"/>
    <w:rsid w:val="008C10E9"/>
    <w:rsid w:val="008C3DD7"/>
    <w:rsid w:val="008C7A4D"/>
    <w:rsid w:val="008D7F7C"/>
    <w:rsid w:val="008E448D"/>
    <w:rsid w:val="009755B5"/>
    <w:rsid w:val="009811DC"/>
    <w:rsid w:val="009820B9"/>
    <w:rsid w:val="00984646"/>
    <w:rsid w:val="00997D83"/>
    <w:rsid w:val="009B4398"/>
    <w:rsid w:val="009C4013"/>
    <w:rsid w:val="009E123E"/>
    <w:rsid w:val="009E3171"/>
    <w:rsid w:val="00A01980"/>
    <w:rsid w:val="00A13CFB"/>
    <w:rsid w:val="00A167A5"/>
    <w:rsid w:val="00A23A39"/>
    <w:rsid w:val="00A23E1B"/>
    <w:rsid w:val="00A2613E"/>
    <w:rsid w:val="00A43242"/>
    <w:rsid w:val="00A45C09"/>
    <w:rsid w:val="00A547BB"/>
    <w:rsid w:val="00A621EB"/>
    <w:rsid w:val="00A9085C"/>
    <w:rsid w:val="00A91A8A"/>
    <w:rsid w:val="00AA0F68"/>
    <w:rsid w:val="00AC606C"/>
    <w:rsid w:val="00AC63C5"/>
    <w:rsid w:val="00AD00B7"/>
    <w:rsid w:val="00AD30D9"/>
    <w:rsid w:val="00AF1107"/>
    <w:rsid w:val="00B12CE8"/>
    <w:rsid w:val="00B13B6C"/>
    <w:rsid w:val="00B16773"/>
    <w:rsid w:val="00B23773"/>
    <w:rsid w:val="00B3269D"/>
    <w:rsid w:val="00B533D7"/>
    <w:rsid w:val="00B61129"/>
    <w:rsid w:val="00B6185A"/>
    <w:rsid w:val="00B64A3C"/>
    <w:rsid w:val="00B75D34"/>
    <w:rsid w:val="00B81FB6"/>
    <w:rsid w:val="00B87BF9"/>
    <w:rsid w:val="00BA1139"/>
    <w:rsid w:val="00BB2972"/>
    <w:rsid w:val="00BD41F1"/>
    <w:rsid w:val="00BE019B"/>
    <w:rsid w:val="00BE76DF"/>
    <w:rsid w:val="00BF20A6"/>
    <w:rsid w:val="00BF4FD3"/>
    <w:rsid w:val="00BF7F50"/>
    <w:rsid w:val="00C017A4"/>
    <w:rsid w:val="00C420DD"/>
    <w:rsid w:val="00C65AD2"/>
    <w:rsid w:val="00C84AE8"/>
    <w:rsid w:val="00C908CC"/>
    <w:rsid w:val="00CB0F2F"/>
    <w:rsid w:val="00CB40F7"/>
    <w:rsid w:val="00CD7090"/>
    <w:rsid w:val="00CD73E0"/>
    <w:rsid w:val="00CE281D"/>
    <w:rsid w:val="00CF30F9"/>
    <w:rsid w:val="00CF54AA"/>
    <w:rsid w:val="00D0007A"/>
    <w:rsid w:val="00D14C75"/>
    <w:rsid w:val="00D14C9B"/>
    <w:rsid w:val="00D151DE"/>
    <w:rsid w:val="00D2454E"/>
    <w:rsid w:val="00D364C7"/>
    <w:rsid w:val="00D37BC8"/>
    <w:rsid w:val="00D56661"/>
    <w:rsid w:val="00D57521"/>
    <w:rsid w:val="00D64C76"/>
    <w:rsid w:val="00D853FF"/>
    <w:rsid w:val="00D8636D"/>
    <w:rsid w:val="00D869E4"/>
    <w:rsid w:val="00D86C96"/>
    <w:rsid w:val="00D96DEA"/>
    <w:rsid w:val="00DA2669"/>
    <w:rsid w:val="00DA50F4"/>
    <w:rsid w:val="00DB3B90"/>
    <w:rsid w:val="00DC37EC"/>
    <w:rsid w:val="00DC5833"/>
    <w:rsid w:val="00DC5CDF"/>
    <w:rsid w:val="00DD10FC"/>
    <w:rsid w:val="00DE1524"/>
    <w:rsid w:val="00DF175B"/>
    <w:rsid w:val="00DF7533"/>
    <w:rsid w:val="00E02B93"/>
    <w:rsid w:val="00E05B0B"/>
    <w:rsid w:val="00E1107D"/>
    <w:rsid w:val="00E21AF1"/>
    <w:rsid w:val="00E22B17"/>
    <w:rsid w:val="00E341F8"/>
    <w:rsid w:val="00E37239"/>
    <w:rsid w:val="00E41023"/>
    <w:rsid w:val="00E42BC9"/>
    <w:rsid w:val="00E52A8A"/>
    <w:rsid w:val="00E84411"/>
    <w:rsid w:val="00EA56A8"/>
    <w:rsid w:val="00EA5B8D"/>
    <w:rsid w:val="00EA7141"/>
    <w:rsid w:val="00EB193D"/>
    <w:rsid w:val="00EF176D"/>
    <w:rsid w:val="00F20581"/>
    <w:rsid w:val="00F329DC"/>
    <w:rsid w:val="00F34BBB"/>
    <w:rsid w:val="00F367F9"/>
    <w:rsid w:val="00F47084"/>
    <w:rsid w:val="00F63CF4"/>
    <w:rsid w:val="00F7258E"/>
    <w:rsid w:val="00F76EBA"/>
    <w:rsid w:val="00FA4F34"/>
    <w:rsid w:val="00FA7E61"/>
    <w:rsid w:val="00FB22EC"/>
    <w:rsid w:val="00FB55F9"/>
    <w:rsid w:val="00FB6871"/>
    <w:rsid w:val="00FB68E6"/>
    <w:rsid w:val="00FC0A1C"/>
    <w:rsid w:val="00FE184E"/>
    <w:rsid w:val="00FE1E15"/>
    <w:rsid w:val="00FF0B5C"/>
    <w:rsid w:val="00FF2F81"/>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40F08-78C6-47B7-8E99-16BB62B5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3DC"/>
    <w:pPr>
      <w:ind w:left="720"/>
      <w:contextualSpacing/>
    </w:pPr>
  </w:style>
  <w:style w:type="character" w:styleId="Hyperlink">
    <w:name w:val="Hyperlink"/>
    <w:basedOn w:val="DefaultParagraphFont"/>
    <w:uiPriority w:val="99"/>
    <w:unhideWhenUsed/>
    <w:rsid w:val="004373DC"/>
    <w:rPr>
      <w:color w:val="0563C1" w:themeColor="hyperlink"/>
      <w:u w:val="single"/>
    </w:rPr>
  </w:style>
  <w:style w:type="paragraph" w:styleId="FootnoteText">
    <w:name w:val="footnote text"/>
    <w:basedOn w:val="Normal"/>
    <w:link w:val="FootnoteTextChar"/>
    <w:uiPriority w:val="99"/>
    <w:semiHidden/>
    <w:unhideWhenUsed/>
    <w:rsid w:val="00437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3DC"/>
    <w:rPr>
      <w:sz w:val="20"/>
      <w:szCs w:val="20"/>
    </w:rPr>
  </w:style>
  <w:style w:type="character" w:styleId="FootnoteReference">
    <w:name w:val="footnote reference"/>
    <w:basedOn w:val="DefaultParagraphFont"/>
    <w:uiPriority w:val="99"/>
    <w:semiHidden/>
    <w:unhideWhenUsed/>
    <w:rsid w:val="004373DC"/>
    <w:rPr>
      <w:vertAlign w:val="superscript"/>
    </w:rPr>
  </w:style>
  <w:style w:type="paragraph" w:styleId="EndnoteText">
    <w:name w:val="endnote text"/>
    <w:basedOn w:val="Normal"/>
    <w:link w:val="EndnoteTextChar"/>
    <w:uiPriority w:val="99"/>
    <w:semiHidden/>
    <w:unhideWhenUsed/>
    <w:rsid w:val="007D08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08E6"/>
    <w:rPr>
      <w:sz w:val="20"/>
      <w:szCs w:val="20"/>
    </w:rPr>
  </w:style>
  <w:style w:type="character" w:styleId="EndnoteReference">
    <w:name w:val="endnote reference"/>
    <w:basedOn w:val="DefaultParagraphFont"/>
    <w:uiPriority w:val="99"/>
    <w:semiHidden/>
    <w:unhideWhenUsed/>
    <w:rsid w:val="007D0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5764">
      <w:bodyDiv w:val="1"/>
      <w:marLeft w:val="0"/>
      <w:marRight w:val="0"/>
      <w:marTop w:val="0"/>
      <w:marBottom w:val="0"/>
      <w:divBdr>
        <w:top w:val="none" w:sz="0" w:space="0" w:color="auto"/>
        <w:left w:val="none" w:sz="0" w:space="0" w:color="auto"/>
        <w:bottom w:val="none" w:sz="0" w:space="0" w:color="auto"/>
        <w:right w:val="none" w:sz="0" w:space="0" w:color="auto"/>
      </w:divBdr>
    </w:div>
    <w:div w:id="196546093">
      <w:bodyDiv w:val="1"/>
      <w:marLeft w:val="0"/>
      <w:marRight w:val="0"/>
      <w:marTop w:val="0"/>
      <w:marBottom w:val="0"/>
      <w:divBdr>
        <w:top w:val="none" w:sz="0" w:space="0" w:color="auto"/>
        <w:left w:val="none" w:sz="0" w:space="0" w:color="auto"/>
        <w:bottom w:val="none" w:sz="0" w:space="0" w:color="auto"/>
        <w:right w:val="none" w:sz="0" w:space="0" w:color="auto"/>
      </w:divBdr>
    </w:div>
    <w:div w:id="336733236">
      <w:bodyDiv w:val="1"/>
      <w:marLeft w:val="0"/>
      <w:marRight w:val="0"/>
      <w:marTop w:val="0"/>
      <w:marBottom w:val="0"/>
      <w:divBdr>
        <w:top w:val="none" w:sz="0" w:space="0" w:color="auto"/>
        <w:left w:val="none" w:sz="0" w:space="0" w:color="auto"/>
        <w:bottom w:val="none" w:sz="0" w:space="0" w:color="auto"/>
        <w:right w:val="none" w:sz="0" w:space="0" w:color="auto"/>
      </w:divBdr>
    </w:div>
    <w:div w:id="694766339">
      <w:bodyDiv w:val="1"/>
      <w:marLeft w:val="0"/>
      <w:marRight w:val="0"/>
      <w:marTop w:val="0"/>
      <w:marBottom w:val="0"/>
      <w:divBdr>
        <w:top w:val="none" w:sz="0" w:space="0" w:color="auto"/>
        <w:left w:val="none" w:sz="0" w:space="0" w:color="auto"/>
        <w:bottom w:val="none" w:sz="0" w:space="0" w:color="auto"/>
        <w:right w:val="none" w:sz="0" w:space="0" w:color="auto"/>
      </w:divBdr>
    </w:div>
    <w:div w:id="1194071254">
      <w:bodyDiv w:val="1"/>
      <w:marLeft w:val="0"/>
      <w:marRight w:val="0"/>
      <w:marTop w:val="0"/>
      <w:marBottom w:val="0"/>
      <w:divBdr>
        <w:top w:val="none" w:sz="0" w:space="0" w:color="auto"/>
        <w:left w:val="none" w:sz="0" w:space="0" w:color="auto"/>
        <w:bottom w:val="none" w:sz="0" w:space="0" w:color="auto"/>
        <w:right w:val="none" w:sz="0" w:space="0" w:color="auto"/>
      </w:divBdr>
    </w:div>
    <w:div w:id="1490897988">
      <w:bodyDiv w:val="1"/>
      <w:marLeft w:val="0"/>
      <w:marRight w:val="0"/>
      <w:marTop w:val="0"/>
      <w:marBottom w:val="0"/>
      <w:divBdr>
        <w:top w:val="none" w:sz="0" w:space="0" w:color="auto"/>
        <w:left w:val="none" w:sz="0" w:space="0" w:color="auto"/>
        <w:bottom w:val="none" w:sz="0" w:space="0" w:color="auto"/>
        <w:right w:val="none" w:sz="0" w:space="0" w:color="auto"/>
      </w:divBdr>
    </w:div>
    <w:div w:id="18134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1F6C8-CE0D-4B56-9790-8F596861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Lalu Romi Nasution</dc:creator>
  <cp:keywords/>
  <dc:description/>
  <cp:lastModifiedBy>Lalu Romi Nasution</cp:lastModifiedBy>
  <cp:revision>61</cp:revision>
  <dcterms:created xsi:type="dcterms:W3CDTF">2020-06-22T02:16:00Z</dcterms:created>
  <dcterms:modified xsi:type="dcterms:W3CDTF">2020-12-15T12:41:00Z</dcterms:modified>
</cp:coreProperties>
</file>