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6B07B8" w:rsidRDefault="00941F4A" w:rsidP="00E84411">
      <w:pPr>
        <w:spacing w:after="0" w:line="360" w:lineRule="auto"/>
        <w:jc w:val="center"/>
        <w:rPr>
          <w:rFonts w:ascii="Times New Roman" w:hAnsi="Times New Roman" w:cs="Times New Roman"/>
          <w:b/>
          <w:color w:val="000000" w:themeColor="text1"/>
        </w:rPr>
      </w:pPr>
      <w:proofErr w:type="spellStart"/>
      <w:r w:rsidRPr="00941F4A">
        <w:rPr>
          <w:rFonts w:ascii="Times New Roman" w:hAnsi="Times New Roman" w:cs="Times New Roman"/>
          <w:b/>
          <w:color w:val="000000" w:themeColor="text1"/>
        </w:rPr>
        <w:t>Jaksa</w:t>
      </w:r>
      <w:proofErr w:type="spellEnd"/>
      <w:r w:rsidRPr="00941F4A">
        <w:rPr>
          <w:rFonts w:ascii="Times New Roman" w:hAnsi="Times New Roman" w:cs="Times New Roman"/>
          <w:b/>
          <w:color w:val="000000" w:themeColor="text1"/>
        </w:rPr>
        <w:t xml:space="preserve"> </w:t>
      </w:r>
      <w:proofErr w:type="spellStart"/>
      <w:r w:rsidRPr="00941F4A">
        <w:rPr>
          <w:rFonts w:ascii="Times New Roman" w:hAnsi="Times New Roman" w:cs="Times New Roman"/>
          <w:b/>
          <w:color w:val="000000" w:themeColor="text1"/>
        </w:rPr>
        <w:t>Siapkan</w:t>
      </w:r>
      <w:proofErr w:type="spellEnd"/>
      <w:r w:rsidRPr="00941F4A">
        <w:rPr>
          <w:rFonts w:ascii="Times New Roman" w:hAnsi="Times New Roman" w:cs="Times New Roman"/>
          <w:b/>
          <w:color w:val="000000" w:themeColor="text1"/>
        </w:rPr>
        <w:t xml:space="preserve"> </w:t>
      </w:r>
      <w:proofErr w:type="spellStart"/>
      <w:r w:rsidRPr="00941F4A">
        <w:rPr>
          <w:rFonts w:ascii="Times New Roman" w:hAnsi="Times New Roman" w:cs="Times New Roman"/>
          <w:b/>
          <w:color w:val="000000" w:themeColor="text1"/>
        </w:rPr>
        <w:t>Materi</w:t>
      </w:r>
      <w:proofErr w:type="spellEnd"/>
      <w:r w:rsidRPr="00941F4A">
        <w:rPr>
          <w:rFonts w:ascii="Times New Roman" w:hAnsi="Times New Roman" w:cs="Times New Roman"/>
          <w:b/>
          <w:color w:val="000000" w:themeColor="text1"/>
        </w:rPr>
        <w:t xml:space="preserve"> </w:t>
      </w:r>
      <w:proofErr w:type="spellStart"/>
      <w:r w:rsidRPr="00941F4A">
        <w:rPr>
          <w:rFonts w:ascii="Times New Roman" w:hAnsi="Times New Roman" w:cs="Times New Roman"/>
          <w:b/>
          <w:color w:val="000000" w:themeColor="text1"/>
        </w:rPr>
        <w:t>Gelar</w:t>
      </w:r>
      <w:proofErr w:type="spellEnd"/>
      <w:r w:rsidRPr="00941F4A">
        <w:rPr>
          <w:rFonts w:ascii="Times New Roman" w:hAnsi="Times New Roman" w:cs="Times New Roman"/>
          <w:b/>
          <w:color w:val="000000" w:themeColor="text1"/>
        </w:rPr>
        <w:t xml:space="preserve"> </w:t>
      </w:r>
      <w:proofErr w:type="spellStart"/>
      <w:r w:rsidRPr="00941F4A">
        <w:rPr>
          <w:rFonts w:ascii="Times New Roman" w:hAnsi="Times New Roman" w:cs="Times New Roman"/>
          <w:b/>
          <w:color w:val="000000" w:themeColor="text1"/>
        </w:rPr>
        <w:t>Perkara</w:t>
      </w:r>
      <w:proofErr w:type="spellEnd"/>
      <w:r w:rsidRPr="00941F4A">
        <w:rPr>
          <w:rFonts w:ascii="Times New Roman" w:hAnsi="Times New Roman" w:cs="Times New Roman"/>
          <w:b/>
          <w:color w:val="000000" w:themeColor="text1"/>
        </w:rPr>
        <w:t xml:space="preserve"> </w:t>
      </w:r>
      <w:proofErr w:type="spellStart"/>
      <w:r w:rsidRPr="00941F4A">
        <w:rPr>
          <w:rFonts w:ascii="Times New Roman" w:hAnsi="Times New Roman" w:cs="Times New Roman"/>
          <w:b/>
          <w:color w:val="000000" w:themeColor="text1"/>
        </w:rPr>
        <w:t>Korupsi</w:t>
      </w:r>
      <w:proofErr w:type="spellEnd"/>
      <w:r w:rsidRPr="00941F4A">
        <w:rPr>
          <w:rFonts w:ascii="Times New Roman" w:hAnsi="Times New Roman" w:cs="Times New Roman"/>
          <w:b/>
          <w:color w:val="000000" w:themeColor="text1"/>
        </w:rPr>
        <w:t xml:space="preserve"> </w:t>
      </w:r>
      <w:proofErr w:type="spellStart"/>
      <w:r w:rsidRPr="00941F4A">
        <w:rPr>
          <w:rFonts w:ascii="Times New Roman" w:hAnsi="Times New Roman" w:cs="Times New Roman"/>
          <w:b/>
          <w:color w:val="000000" w:themeColor="text1"/>
        </w:rPr>
        <w:t>Proyek</w:t>
      </w:r>
      <w:proofErr w:type="spellEnd"/>
      <w:r w:rsidRPr="00941F4A">
        <w:rPr>
          <w:rFonts w:ascii="Times New Roman" w:hAnsi="Times New Roman" w:cs="Times New Roman"/>
          <w:b/>
          <w:color w:val="000000" w:themeColor="text1"/>
        </w:rPr>
        <w:t xml:space="preserve"> RSUD Lombok Utara</w:t>
      </w:r>
      <w:r w:rsidR="006B07B8" w:rsidRPr="006B07B8">
        <w:rPr>
          <w:rFonts w:ascii="Times New Roman" w:hAnsi="Times New Roman" w:cs="Times New Roman"/>
          <w:b/>
          <w:color w:val="000000" w:themeColor="text1"/>
        </w:rPr>
        <w:t xml:space="preserve"> </w:t>
      </w:r>
    </w:p>
    <w:p w:rsidR="006B07B8" w:rsidRDefault="000D3717" w:rsidP="00E84411">
      <w:pPr>
        <w:spacing w:after="0" w:line="360" w:lineRule="auto"/>
        <w:jc w:val="center"/>
        <w:rPr>
          <w:rFonts w:ascii="Times New Roman" w:hAnsi="Times New Roman" w:cs="Times New Roman"/>
          <w:b/>
          <w:color w:val="000000" w:themeColor="text1"/>
        </w:rPr>
      </w:pPr>
      <w:r>
        <w:rPr>
          <w:noProof/>
        </w:rPr>
        <mc:AlternateContent>
          <mc:Choice Requires="wps">
            <w:drawing>
              <wp:anchor distT="0" distB="0" distL="114300" distR="114300" simplePos="0" relativeHeight="251659264" behindDoc="0" locked="0" layoutInCell="1" allowOverlap="1" wp14:anchorId="419F326F" wp14:editId="135E9289">
                <wp:simplePos x="0" y="0"/>
                <wp:positionH relativeFrom="column">
                  <wp:posOffset>1619250</wp:posOffset>
                </wp:positionH>
                <wp:positionV relativeFrom="paragraph">
                  <wp:posOffset>43815</wp:posOffset>
                </wp:positionV>
                <wp:extent cx="1828800" cy="1828800"/>
                <wp:effectExtent l="95250" t="38100" r="57785" b="1225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lumMod val="10000"/>
                          </a:schemeClr>
                        </a:solidFill>
                        <a:ln>
                          <a:solidFill>
                            <a:srgbClr val="FFC000"/>
                          </a:solidFill>
                        </a:ln>
                        <a:effectLst>
                          <a:outerShdw blurRad="50800" dist="38100" dir="8100000" algn="tr"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txbx>
                        <w:txbxContent>
                          <w:p w:rsidR="000D3717" w:rsidRPr="000D3717" w:rsidRDefault="000D3717" w:rsidP="000D3717">
                            <w:pPr>
                              <w:spacing w:after="0" w:line="360" w:lineRule="auto"/>
                              <w:jc w:val="cente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KORUPSI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9F326F" id="_x0000_t202" coordsize="21600,21600" o:spt="202" path="m,l,21600r21600,l21600,xe">
                <v:stroke joinstyle="miter"/>
                <v:path gradientshapeok="t" o:connecttype="rect"/>
              </v:shapetype>
              <v:shape id="Text Box 1" o:spid="_x0000_s1026" type="#_x0000_t202" style="position:absolute;left:0;text-align:left;margin-left:127.5pt;margin-top:3.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" fillcolor="#161616 [334]" strokecolor="#ffc000" strokeweight="1pt">
                <v:shadow on="t" color="black" opacity="26214f" origin=".5,-.5" offset="-.74836mm,.74836mm"/>
                <v:textbox style="mso-fit-shape-to-text:t">
                  <w:txbxContent>
                    <w:p w:rsidR="000D3717" w:rsidRPr="000D3717" w:rsidRDefault="000D3717" w:rsidP="000D3717">
                      <w:pPr>
                        <w:spacing w:after="0" w:line="360" w:lineRule="auto"/>
                        <w:jc w:val="cente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KORUPSI</w:t>
                      </w:r>
                    </w:p>
                  </w:txbxContent>
                </v:textbox>
              </v:shape>
            </w:pict>
          </mc:Fallback>
        </mc:AlternateContent>
      </w:r>
    </w:p>
    <w:p w:rsidR="000D3717" w:rsidRDefault="000D3717" w:rsidP="00E84411">
      <w:pPr>
        <w:spacing w:after="0" w:line="360" w:lineRule="auto"/>
        <w:jc w:val="center"/>
        <w:rPr>
          <w:rFonts w:ascii="Times New Roman" w:hAnsi="Times New Roman" w:cs="Times New Roman"/>
          <w:b/>
          <w:color w:val="000000" w:themeColor="text1"/>
        </w:rPr>
      </w:pPr>
    </w:p>
    <w:p w:rsidR="000D3717" w:rsidRDefault="000D3717" w:rsidP="00E84411">
      <w:pPr>
        <w:spacing w:after="0" w:line="360" w:lineRule="auto"/>
        <w:jc w:val="center"/>
        <w:rPr>
          <w:rFonts w:ascii="Times New Roman" w:hAnsi="Times New Roman" w:cs="Times New Roman"/>
          <w:b/>
          <w:color w:val="000000" w:themeColor="text1"/>
        </w:rPr>
      </w:pPr>
      <w:bookmarkStart w:id="0" w:name="_GoBack"/>
      <w:bookmarkEnd w:id="0"/>
    </w:p>
    <w:p w:rsidR="000D3717" w:rsidRDefault="000D3717" w:rsidP="00E84411">
      <w:pPr>
        <w:spacing w:after="0" w:line="360" w:lineRule="auto"/>
        <w:jc w:val="center"/>
        <w:rPr>
          <w:rFonts w:ascii="Times New Roman" w:hAnsi="Times New Roman" w:cs="Times New Roman"/>
          <w:b/>
          <w:color w:val="000000" w:themeColor="text1"/>
        </w:rPr>
      </w:pPr>
    </w:p>
    <w:p w:rsidR="000D3717" w:rsidRDefault="000D3717" w:rsidP="00E84411">
      <w:pPr>
        <w:spacing w:after="0" w:line="360" w:lineRule="auto"/>
        <w:jc w:val="center"/>
        <w:rPr>
          <w:rFonts w:ascii="Times New Roman" w:hAnsi="Times New Roman" w:cs="Times New Roman"/>
          <w:b/>
          <w:color w:val="000000" w:themeColor="text1"/>
        </w:rPr>
      </w:pPr>
    </w:p>
    <w:p w:rsidR="00D364C7" w:rsidRPr="004F1440" w:rsidRDefault="000D3717" w:rsidP="00E84411">
      <w:pPr>
        <w:spacing w:after="0" w:line="360" w:lineRule="auto"/>
        <w:jc w:val="center"/>
        <w:rPr>
          <w:rFonts w:ascii="Times New Roman" w:hAnsi="Times New Roman" w:cs="Times New Roman"/>
          <w:i/>
          <w:noProof/>
          <w:color w:val="000000" w:themeColor="text1"/>
        </w:rPr>
      </w:pPr>
      <w:r w:rsidRPr="004F1440">
        <w:rPr>
          <w:rFonts w:ascii="Times New Roman" w:hAnsi="Times New Roman" w:cs="Times New Roman"/>
          <w:i/>
          <w:noProof/>
          <w:color w:val="000000" w:themeColor="text1"/>
        </w:rPr>
        <w:t>Ilustrasi</w:t>
      </w:r>
    </w:p>
    <w:p w:rsidR="00E84411" w:rsidRDefault="00E84411" w:rsidP="00E84411">
      <w:pPr>
        <w:spacing w:after="0" w:line="360" w:lineRule="auto"/>
        <w:jc w:val="both"/>
        <w:rPr>
          <w:rFonts w:ascii="Times New Roman" w:hAnsi="Times New Roman" w:cs="Times New Roman"/>
          <w:noProof/>
          <w:color w:val="000000" w:themeColor="text1"/>
        </w:rPr>
      </w:pPr>
    </w:p>
    <w:p w:rsidR="00941F4A" w:rsidRPr="00941F4A" w:rsidRDefault="00941F4A" w:rsidP="00941F4A">
      <w:pPr>
        <w:spacing w:after="0" w:line="360" w:lineRule="auto"/>
        <w:jc w:val="both"/>
        <w:rPr>
          <w:rFonts w:ascii="Times New Roman" w:hAnsi="Times New Roman" w:cs="Times New Roman"/>
          <w:noProof/>
          <w:color w:val="000000" w:themeColor="text1"/>
        </w:rPr>
      </w:pPr>
      <w:r w:rsidRPr="00941F4A">
        <w:rPr>
          <w:rFonts w:ascii="Times New Roman" w:hAnsi="Times New Roman" w:cs="Times New Roman"/>
          <w:noProof/>
          <w:color w:val="000000" w:themeColor="text1"/>
        </w:rPr>
        <w:t>Mataram (Inside Lombok) – Tim Penyelidik</w:t>
      </w:r>
      <w:r w:rsidR="000D3717">
        <w:rPr>
          <w:rStyle w:val="EndnoteReference"/>
          <w:rFonts w:ascii="Times New Roman" w:hAnsi="Times New Roman" w:cs="Times New Roman"/>
          <w:noProof/>
          <w:color w:val="000000" w:themeColor="text1"/>
        </w:rPr>
        <w:endnoteReference w:id="1"/>
      </w:r>
      <w:r w:rsidRPr="00941F4A">
        <w:rPr>
          <w:rFonts w:ascii="Times New Roman" w:hAnsi="Times New Roman" w:cs="Times New Roman"/>
          <w:noProof/>
          <w:color w:val="000000" w:themeColor="text1"/>
        </w:rPr>
        <w:t xml:space="preserve"> Pidana Khusus Kejaksaan Tinggi Nusa Tenggara Barat menyiapkan materi gelar perkara (ekspose) dugaan korupsi yang muncul dalam proyek pembangunan ruang Instalasi Gawat Darurat (IGD) dan Intensive Care Unit (ICU) Rumah Sakit Umum Daerah Lombok Utara.</w:t>
      </w:r>
    </w:p>
    <w:p w:rsidR="00941F4A" w:rsidRPr="00941F4A" w:rsidRDefault="00941F4A" w:rsidP="00941F4A">
      <w:pPr>
        <w:spacing w:after="0" w:line="360" w:lineRule="auto"/>
        <w:jc w:val="both"/>
        <w:rPr>
          <w:rFonts w:ascii="Times New Roman" w:hAnsi="Times New Roman" w:cs="Times New Roman"/>
          <w:noProof/>
          <w:color w:val="000000" w:themeColor="text1"/>
        </w:rPr>
      </w:pPr>
      <w:r w:rsidRPr="00941F4A">
        <w:rPr>
          <w:rFonts w:ascii="Times New Roman" w:hAnsi="Times New Roman" w:cs="Times New Roman"/>
          <w:noProof/>
          <w:color w:val="000000" w:themeColor="text1"/>
        </w:rPr>
        <w:t>Juru Bicara Kejaksaan Tinggi NTB Dedi Irawan di Mataram, Selasa, mengatakan materi tersebut berkaitan dengan alat bukti yang telah diperoleh dari hasil klarifikasi</w:t>
      </w:r>
      <w:r w:rsidR="000D3717">
        <w:rPr>
          <w:rStyle w:val="EndnoteReference"/>
          <w:rFonts w:ascii="Times New Roman" w:hAnsi="Times New Roman" w:cs="Times New Roman"/>
          <w:noProof/>
          <w:color w:val="000000" w:themeColor="text1"/>
        </w:rPr>
        <w:endnoteReference w:id="2"/>
      </w:r>
      <w:r w:rsidRPr="00941F4A">
        <w:rPr>
          <w:rFonts w:ascii="Times New Roman" w:hAnsi="Times New Roman" w:cs="Times New Roman"/>
          <w:noProof/>
          <w:color w:val="000000" w:themeColor="text1"/>
        </w:rPr>
        <w:t xml:space="preserve"> saksi maupun analisa ahli konstruksi bangunan.</w:t>
      </w:r>
    </w:p>
    <w:p w:rsidR="00941F4A" w:rsidRPr="00941F4A" w:rsidRDefault="00941F4A" w:rsidP="00941F4A">
      <w:pPr>
        <w:spacing w:after="0" w:line="360" w:lineRule="auto"/>
        <w:jc w:val="both"/>
        <w:rPr>
          <w:rFonts w:ascii="Times New Roman" w:hAnsi="Times New Roman" w:cs="Times New Roman"/>
          <w:noProof/>
          <w:color w:val="000000" w:themeColor="text1"/>
        </w:rPr>
      </w:pPr>
      <w:r w:rsidRPr="00941F4A">
        <w:rPr>
          <w:rFonts w:ascii="Times New Roman" w:hAnsi="Times New Roman" w:cs="Times New Roman"/>
          <w:noProof/>
          <w:color w:val="000000" w:themeColor="text1"/>
        </w:rPr>
        <w:t>“Ya, mudah-mudahan proses ini tidak makan waktu yang lama, supaya bisa segera kita ‘sikat’ (ungkap peran tersangka) melalui ekspose,” kata Dedi.</w:t>
      </w:r>
    </w:p>
    <w:p w:rsidR="00941F4A" w:rsidRPr="00941F4A" w:rsidRDefault="00941F4A" w:rsidP="00941F4A">
      <w:pPr>
        <w:spacing w:after="0" w:line="360" w:lineRule="auto"/>
        <w:jc w:val="both"/>
        <w:rPr>
          <w:rFonts w:ascii="Times New Roman" w:hAnsi="Times New Roman" w:cs="Times New Roman"/>
          <w:noProof/>
          <w:color w:val="000000" w:themeColor="text1"/>
        </w:rPr>
      </w:pPr>
      <w:r w:rsidRPr="00941F4A">
        <w:rPr>
          <w:rFonts w:ascii="Times New Roman" w:hAnsi="Times New Roman" w:cs="Times New Roman"/>
          <w:noProof/>
          <w:color w:val="000000" w:themeColor="text1"/>
        </w:rPr>
        <w:t>Pada tahap ekspose, jelasnya, pihak kejaksaan akan melakukan pengkajian alat bukti yang telah didapatkan dari proses penyelidikan</w:t>
      </w:r>
      <w:r w:rsidR="000D3717">
        <w:rPr>
          <w:rStyle w:val="EndnoteReference"/>
          <w:rFonts w:ascii="Times New Roman" w:hAnsi="Times New Roman" w:cs="Times New Roman"/>
          <w:noProof/>
          <w:color w:val="000000" w:themeColor="text1"/>
        </w:rPr>
        <w:endnoteReference w:id="3"/>
      </w:r>
      <w:r w:rsidRPr="00941F4A">
        <w:rPr>
          <w:rFonts w:ascii="Times New Roman" w:hAnsi="Times New Roman" w:cs="Times New Roman"/>
          <w:noProof/>
          <w:color w:val="000000" w:themeColor="text1"/>
        </w:rPr>
        <w:t>.</w:t>
      </w:r>
    </w:p>
    <w:p w:rsidR="00941F4A" w:rsidRPr="00941F4A" w:rsidRDefault="00941F4A" w:rsidP="00941F4A">
      <w:pPr>
        <w:spacing w:after="0" w:line="360" w:lineRule="auto"/>
        <w:jc w:val="both"/>
        <w:rPr>
          <w:rFonts w:ascii="Times New Roman" w:hAnsi="Times New Roman" w:cs="Times New Roman"/>
          <w:noProof/>
          <w:color w:val="000000" w:themeColor="text1"/>
        </w:rPr>
      </w:pPr>
      <w:r w:rsidRPr="00941F4A">
        <w:rPr>
          <w:rFonts w:ascii="Times New Roman" w:hAnsi="Times New Roman" w:cs="Times New Roman"/>
          <w:noProof/>
          <w:color w:val="000000" w:themeColor="text1"/>
        </w:rPr>
        <w:t>Salah satu alat bukti yang membuka peluang kasus tersebut naik ke tahap penyidikan, dilihat dari hasil analisa ahli konstruksi yang menyatakan bahwa pengerjaan proyeknya tidak sesuai dengan spesifikasi perencanaan.</w:t>
      </w:r>
    </w:p>
    <w:p w:rsidR="00941F4A" w:rsidRPr="00941F4A" w:rsidRDefault="00941F4A" w:rsidP="00941F4A">
      <w:pPr>
        <w:spacing w:after="0" w:line="360" w:lineRule="auto"/>
        <w:jc w:val="both"/>
        <w:rPr>
          <w:rFonts w:ascii="Times New Roman" w:hAnsi="Times New Roman" w:cs="Times New Roman"/>
          <w:noProof/>
          <w:color w:val="000000" w:themeColor="text1"/>
        </w:rPr>
      </w:pPr>
      <w:r w:rsidRPr="00941F4A">
        <w:rPr>
          <w:rFonts w:ascii="Times New Roman" w:hAnsi="Times New Roman" w:cs="Times New Roman"/>
          <w:noProof/>
          <w:color w:val="000000" w:themeColor="text1"/>
        </w:rPr>
        <w:t>“Jadi nantinya setelah ekspose</w:t>
      </w:r>
      <w:r w:rsidR="000D3717">
        <w:rPr>
          <w:rFonts w:ascii="Times New Roman" w:hAnsi="Times New Roman" w:cs="Times New Roman"/>
          <w:noProof/>
          <w:color w:val="000000" w:themeColor="text1"/>
        </w:rPr>
        <w:t>,</w:t>
      </w:r>
      <w:r w:rsidRPr="00941F4A">
        <w:rPr>
          <w:rFonts w:ascii="Times New Roman" w:hAnsi="Times New Roman" w:cs="Times New Roman"/>
          <w:noProof/>
          <w:color w:val="000000" w:themeColor="text1"/>
        </w:rPr>
        <w:t xml:space="preserve"> baru kita bisa tetapkan langkah-langkah selanjutnya. Apa saja yang harus dilengkapi dan ditindaklanjuti,” ujarnya.</w:t>
      </w:r>
    </w:p>
    <w:p w:rsidR="00941F4A" w:rsidRPr="00941F4A" w:rsidRDefault="00941F4A" w:rsidP="00941F4A">
      <w:pPr>
        <w:spacing w:after="0" w:line="360" w:lineRule="auto"/>
        <w:jc w:val="both"/>
        <w:rPr>
          <w:rFonts w:ascii="Times New Roman" w:hAnsi="Times New Roman" w:cs="Times New Roman"/>
          <w:noProof/>
          <w:color w:val="000000" w:themeColor="text1"/>
        </w:rPr>
      </w:pPr>
      <w:r w:rsidRPr="00941F4A">
        <w:rPr>
          <w:rFonts w:ascii="Times New Roman" w:hAnsi="Times New Roman" w:cs="Times New Roman"/>
          <w:noProof/>
          <w:color w:val="000000" w:themeColor="text1"/>
        </w:rPr>
        <w:t>Kedua proyek tersebut dikerjakan dalam anggaran berbeda. Untuk proyek ICU RSUD Lombok Utara dianggarkan Rp6,7 miliar dari APBD tahun 2019. Rekanan pelaksananya berasal dari Makassar, Sulawesi Selatan, PT Apro Megatama. Kontraktor tersebut menang dengan nilai penawaran kerja Rp6,4 miliar.</w:t>
      </w:r>
    </w:p>
    <w:p w:rsidR="0093337D" w:rsidRDefault="00941F4A" w:rsidP="00941F4A">
      <w:pPr>
        <w:spacing w:after="0" w:line="360" w:lineRule="auto"/>
        <w:jc w:val="both"/>
        <w:rPr>
          <w:rFonts w:ascii="Times New Roman" w:hAnsi="Times New Roman" w:cs="Times New Roman"/>
          <w:color w:val="000000" w:themeColor="text1"/>
        </w:rPr>
      </w:pPr>
      <w:r w:rsidRPr="00941F4A">
        <w:rPr>
          <w:rFonts w:ascii="Times New Roman" w:hAnsi="Times New Roman" w:cs="Times New Roman"/>
          <w:noProof/>
          <w:color w:val="000000" w:themeColor="text1"/>
        </w:rPr>
        <w:t>Sementara untuk proyek penambahan ruang IGD RSUD Lombok Utara, yang juga dianggarkan dalam APBD 2019 dengan pagu Rp5,41 miliar. Tender proyek tersebut dimenangkan PT Batara Guru Group dengan penawaran Rp5,1 miliar.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630B2C" w:rsidRDefault="00630B2C" w:rsidP="0093337D">
      <w:pPr>
        <w:spacing w:after="0" w:line="360" w:lineRule="auto"/>
        <w:jc w:val="both"/>
        <w:rPr>
          <w:rFonts w:ascii="Times New Roman" w:hAnsi="Times New Roman" w:cs="Times New Roman"/>
          <w:color w:val="000000" w:themeColor="text1"/>
        </w:rPr>
      </w:pPr>
    </w:p>
    <w:p w:rsidR="00630B2C" w:rsidRDefault="00630B2C" w:rsidP="0093337D">
      <w:pPr>
        <w:spacing w:after="0" w:line="360" w:lineRule="auto"/>
        <w:jc w:val="both"/>
        <w:rPr>
          <w:rFonts w:ascii="Times New Roman" w:hAnsi="Times New Roman" w:cs="Times New Roman"/>
          <w:color w:val="000000" w:themeColor="text1"/>
        </w:rPr>
      </w:pPr>
    </w:p>
    <w:p w:rsidR="00630B2C" w:rsidRDefault="00630B2C" w:rsidP="0093337D">
      <w:pPr>
        <w:spacing w:after="0" w:line="360" w:lineRule="auto"/>
        <w:jc w:val="both"/>
        <w:rPr>
          <w:rFonts w:ascii="Times New Roman" w:hAnsi="Times New Roman" w:cs="Times New Roman"/>
          <w:color w:val="000000" w:themeColor="text1"/>
        </w:rPr>
      </w:pPr>
    </w:p>
    <w:p w:rsidR="00630B2C" w:rsidRDefault="00630B2C"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lastRenderedPageBreak/>
        <w:t>Catatan</w:t>
      </w:r>
      <w:proofErr w:type="spellEnd"/>
    </w:p>
    <w:p w:rsidR="00630B2C" w:rsidRDefault="00630B2C" w:rsidP="00E84411">
      <w:pPr>
        <w:spacing w:after="0" w:line="360" w:lineRule="auto"/>
        <w:jc w:val="both"/>
        <w:rPr>
          <w:rFonts w:ascii="Times New Roman" w:hAnsi="Times New Roman" w:cs="Times New Roman"/>
        </w:rPr>
      </w:pPr>
      <w:proofErr w:type="spellStart"/>
      <w:r w:rsidRPr="00630B2C">
        <w:rPr>
          <w:rFonts w:ascii="Times New Roman" w:hAnsi="Times New Roman" w:cs="Times New Roman"/>
        </w:rPr>
        <w:t>Gelar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adalah</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bagian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dari</w:t>
      </w:r>
      <w:proofErr w:type="spellEnd"/>
      <w:r w:rsidRPr="00630B2C">
        <w:rPr>
          <w:rFonts w:ascii="Times New Roman" w:hAnsi="Times New Roman" w:cs="Times New Roman"/>
        </w:rPr>
        <w:t xml:space="preserve"> proses </w:t>
      </w:r>
      <w:proofErr w:type="spellStart"/>
      <w:r w:rsidRPr="00630B2C">
        <w:rPr>
          <w:rFonts w:ascii="Times New Roman" w:hAnsi="Times New Roman" w:cs="Times New Roman"/>
        </w:rPr>
        <w:t>dan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sistem</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peradilan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pidana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terpadu</w:t>
      </w:r>
      <w:proofErr w:type="spellEnd"/>
      <w:r w:rsidRPr="00630B2C">
        <w:rPr>
          <w:rFonts w:ascii="Times New Roman" w:hAnsi="Times New Roman" w:cs="Times New Roman"/>
        </w:rPr>
        <w:t xml:space="preserve"> (integrated criminal justice system). </w:t>
      </w:r>
      <w:proofErr w:type="spellStart"/>
      <w:r w:rsidRPr="00630B2C">
        <w:rPr>
          <w:rFonts w:ascii="Times New Roman" w:hAnsi="Times New Roman" w:cs="Times New Roman"/>
        </w:rPr>
        <w:t>Secara</w:t>
      </w:r>
      <w:proofErr w:type="spellEnd"/>
      <w:r w:rsidRPr="00630B2C">
        <w:rPr>
          <w:rFonts w:ascii="Times New Roman" w:hAnsi="Times New Roman" w:cs="Times New Roman"/>
        </w:rPr>
        <w:t xml:space="preserve"> formal, </w:t>
      </w:r>
      <w:proofErr w:type="spellStart"/>
      <w:r w:rsidRPr="00630B2C">
        <w:rPr>
          <w:rFonts w:ascii="Times New Roman" w:hAnsi="Times New Roman" w:cs="Times New Roman"/>
        </w:rPr>
        <w:t>gelar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dilakukan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oleh</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penyidik</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dengan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menghadirkan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pihak</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pelapor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terlapor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Gelar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merupakan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salah</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satu</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rangkaian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kegiatan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dari</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penyidikan</w:t>
      </w:r>
      <w:proofErr w:type="spellEnd"/>
      <w:r w:rsidRPr="00630B2C">
        <w:rPr>
          <w:rFonts w:ascii="Times New Roman" w:hAnsi="Times New Roman" w:cs="Times New Roman"/>
        </w:rPr>
        <w:t>.</w:t>
      </w:r>
      <w:r>
        <w:rPr>
          <w:rStyle w:val="FootnoteReference"/>
          <w:rFonts w:ascii="Times New Roman" w:hAnsi="Times New Roman" w:cs="Times New Roman"/>
        </w:rPr>
        <w:footnoteReference w:id="1"/>
      </w:r>
    </w:p>
    <w:p w:rsidR="00630B2C" w:rsidRPr="00630B2C" w:rsidRDefault="00630B2C" w:rsidP="00630B2C">
      <w:pPr>
        <w:spacing w:after="0" w:line="360" w:lineRule="auto"/>
        <w:jc w:val="both"/>
        <w:rPr>
          <w:rFonts w:ascii="Times New Roman" w:hAnsi="Times New Roman" w:cs="Times New Roman"/>
        </w:rPr>
      </w:pPr>
      <w:proofErr w:type="spellStart"/>
      <w:r w:rsidRPr="00630B2C">
        <w:rPr>
          <w:rFonts w:ascii="Times New Roman" w:hAnsi="Times New Roman" w:cs="Times New Roman"/>
        </w:rPr>
        <w:t>Mekanisme</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gelar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dilaksanakan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dengan</w:t>
      </w:r>
      <w:proofErr w:type="spellEnd"/>
      <w:r w:rsidRPr="00630B2C">
        <w:rPr>
          <w:rFonts w:ascii="Times New Roman" w:hAnsi="Times New Roman" w:cs="Times New Roman"/>
        </w:rPr>
        <w:t xml:space="preserve"> </w:t>
      </w:r>
      <w:proofErr w:type="spellStart"/>
      <w:proofErr w:type="gramStart"/>
      <w:r w:rsidRPr="00630B2C">
        <w:rPr>
          <w:rFonts w:ascii="Times New Roman" w:hAnsi="Times New Roman" w:cs="Times New Roman"/>
        </w:rPr>
        <w:t>cara</w:t>
      </w:r>
      <w:proofErr w:type="spellEnd"/>
      <w:proofErr w:type="gramEnd"/>
      <w:r w:rsidRPr="00630B2C">
        <w:rPr>
          <w:rFonts w:ascii="Times New Roman" w:hAnsi="Times New Roman" w:cs="Times New Roman"/>
        </w:rPr>
        <w:t>:</w:t>
      </w:r>
    </w:p>
    <w:p w:rsidR="00630B2C" w:rsidRPr="00630B2C" w:rsidRDefault="00630B2C" w:rsidP="00630B2C">
      <w:pPr>
        <w:pStyle w:val="ListParagraph"/>
        <w:numPr>
          <w:ilvl w:val="0"/>
          <w:numId w:val="31"/>
        </w:numPr>
        <w:spacing w:after="0" w:line="360" w:lineRule="auto"/>
        <w:ind w:left="426"/>
        <w:jc w:val="both"/>
        <w:rPr>
          <w:rFonts w:ascii="Times New Roman" w:hAnsi="Times New Roman" w:cs="Times New Roman"/>
        </w:rPr>
      </w:pPr>
      <w:proofErr w:type="spellStart"/>
      <w:r w:rsidRPr="00630B2C">
        <w:rPr>
          <w:rFonts w:ascii="Times New Roman" w:hAnsi="Times New Roman" w:cs="Times New Roman"/>
        </w:rPr>
        <w:t>gelar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biasa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dan</w:t>
      </w:r>
      <w:proofErr w:type="spellEnd"/>
    </w:p>
    <w:p w:rsidR="00630B2C" w:rsidRDefault="00630B2C" w:rsidP="00630B2C">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630B2C">
        <w:rPr>
          <w:rFonts w:ascii="Times New Roman" w:hAnsi="Times New Roman" w:cs="Times New Roman"/>
        </w:rPr>
        <w:t>gelar</w:t>
      </w:r>
      <w:proofErr w:type="spellEnd"/>
      <w:proofErr w:type="gram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khusus</w:t>
      </w:r>
      <w:proofErr w:type="spellEnd"/>
      <w:r w:rsidRPr="00630B2C">
        <w:rPr>
          <w:rFonts w:ascii="Times New Roman" w:hAnsi="Times New Roman" w:cs="Times New Roman"/>
        </w:rPr>
        <w:t>.</w:t>
      </w:r>
      <w:r>
        <w:rPr>
          <w:rStyle w:val="FootnoteReference"/>
          <w:rFonts w:ascii="Times New Roman" w:hAnsi="Times New Roman" w:cs="Times New Roman"/>
        </w:rPr>
        <w:footnoteReference w:id="2"/>
      </w:r>
    </w:p>
    <w:p w:rsidR="00630B2C" w:rsidRPr="00630B2C" w:rsidRDefault="00630B2C" w:rsidP="00630B2C">
      <w:pPr>
        <w:spacing w:after="0" w:line="360" w:lineRule="auto"/>
        <w:jc w:val="both"/>
        <w:rPr>
          <w:rFonts w:ascii="Times New Roman" w:hAnsi="Times New Roman" w:cs="Times New Roman"/>
        </w:rPr>
      </w:pPr>
      <w:proofErr w:type="spellStart"/>
      <w:r w:rsidRPr="00630B2C">
        <w:rPr>
          <w:rFonts w:ascii="Times New Roman" w:hAnsi="Times New Roman" w:cs="Times New Roman"/>
          <w:b/>
        </w:rPr>
        <w:t>Menurut</w:t>
      </w:r>
      <w:proofErr w:type="spellEnd"/>
      <w:r w:rsidRPr="00630B2C">
        <w:rPr>
          <w:rFonts w:ascii="Times New Roman" w:hAnsi="Times New Roman" w:cs="Times New Roman"/>
          <w:b/>
        </w:rPr>
        <w:t xml:space="preserve"> </w:t>
      </w:r>
      <w:proofErr w:type="spellStart"/>
      <w:r w:rsidRPr="00630B2C">
        <w:rPr>
          <w:rFonts w:ascii="Times New Roman" w:hAnsi="Times New Roman" w:cs="Times New Roman"/>
          <w:b/>
        </w:rPr>
        <w:t>Pasal</w:t>
      </w:r>
      <w:proofErr w:type="spellEnd"/>
      <w:r w:rsidRPr="00630B2C">
        <w:rPr>
          <w:rFonts w:ascii="Times New Roman" w:hAnsi="Times New Roman" w:cs="Times New Roman"/>
          <w:b/>
        </w:rPr>
        <w:t xml:space="preserve"> 15 </w:t>
      </w:r>
      <w:proofErr w:type="spellStart"/>
      <w:r w:rsidRPr="00630B2C">
        <w:rPr>
          <w:rFonts w:ascii="Times New Roman" w:hAnsi="Times New Roman" w:cs="Times New Roman"/>
          <w:b/>
        </w:rPr>
        <w:t>Peraturan</w:t>
      </w:r>
      <w:proofErr w:type="spellEnd"/>
      <w:r w:rsidRPr="00630B2C">
        <w:rPr>
          <w:rFonts w:ascii="Times New Roman" w:hAnsi="Times New Roman" w:cs="Times New Roman"/>
          <w:b/>
        </w:rPr>
        <w:t xml:space="preserve"> </w:t>
      </w:r>
      <w:proofErr w:type="spellStart"/>
      <w:r w:rsidRPr="00630B2C">
        <w:rPr>
          <w:rFonts w:ascii="Times New Roman" w:hAnsi="Times New Roman" w:cs="Times New Roman"/>
          <w:b/>
        </w:rPr>
        <w:t>Kapolri</w:t>
      </w:r>
      <w:proofErr w:type="spellEnd"/>
      <w:r w:rsidRPr="00630B2C">
        <w:rPr>
          <w:rFonts w:ascii="Times New Roman" w:hAnsi="Times New Roman" w:cs="Times New Roman"/>
          <w:b/>
        </w:rPr>
        <w:t xml:space="preserve"> </w:t>
      </w:r>
      <w:proofErr w:type="spellStart"/>
      <w:r w:rsidRPr="00630B2C">
        <w:rPr>
          <w:rFonts w:ascii="Times New Roman" w:hAnsi="Times New Roman" w:cs="Times New Roman"/>
          <w:b/>
        </w:rPr>
        <w:t>Nomor</w:t>
      </w:r>
      <w:proofErr w:type="spellEnd"/>
      <w:r w:rsidRPr="00630B2C">
        <w:rPr>
          <w:rFonts w:ascii="Times New Roman" w:hAnsi="Times New Roman" w:cs="Times New Roman"/>
          <w:b/>
        </w:rPr>
        <w:t xml:space="preserve"> 14 </w:t>
      </w:r>
      <w:proofErr w:type="spellStart"/>
      <w:r w:rsidRPr="00630B2C">
        <w:rPr>
          <w:rFonts w:ascii="Times New Roman" w:hAnsi="Times New Roman" w:cs="Times New Roman"/>
          <w:b/>
        </w:rPr>
        <w:t>Tahun</w:t>
      </w:r>
      <w:proofErr w:type="spellEnd"/>
      <w:r w:rsidRPr="00630B2C">
        <w:rPr>
          <w:rFonts w:ascii="Times New Roman" w:hAnsi="Times New Roman" w:cs="Times New Roman"/>
          <w:b/>
        </w:rPr>
        <w:t xml:space="preserve"> 2012</w:t>
      </w:r>
      <w:r w:rsidRPr="00630B2C">
        <w:rPr>
          <w:rFonts w:ascii="Times New Roman" w:hAnsi="Times New Roman" w:cs="Times New Roman"/>
        </w:rPr>
        <w:t xml:space="preserve"> </w:t>
      </w:r>
      <w:proofErr w:type="spellStart"/>
      <w:r w:rsidRPr="00630B2C">
        <w:rPr>
          <w:rFonts w:ascii="Times New Roman" w:hAnsi="Times New Roman" w:cs="Times New Roman"/>
        </w:rPr>
        <w:t>tentang</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Manajemen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Penyidikan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Tindak</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Pidana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Perkapolri</w:t>
      </w:r>
      <w:proofErr w:type="spellEnd"/>
      <w:r w:rsidRPr="00630B2C">
        <w:rPr>
          <w:rFonts w:ascii="Times New Roman" w:hAnsi="Times New Roman" w:cs="Times New Roman"/>
        </w:rPr>
        <w:t xml:space="preserve"> 14/2012”) </w:t>
      </w:r>
      <w:proofErr w:type="spellStart"/>
      <w:r w:rsidRPr="00630B2C">
        <w:rPr>
          <w:rFonts w:ascii="Times New Roman" w:hAnsi="Times New Roman" w:cs="Times New Roman"/>
        </w:rPr>
        <w:t>gelar</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merupakan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salah</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satu</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rangkaian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kegiatan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dari</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penyidikan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Adapun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tahap</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kegiatan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penyidikan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dilaksanakan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meliputi</w:t>
      </w:r>
      <w:proofErr w:type="spellEnd"/>
      <w:r w:rsidRPr="00630B2C">
        <w:rPr>
          <w:rFonts w:ascii="Times New Roman" w:hAnsi="Times New Roman" w:cs="Times New Roman"/>
        </w:rPr>
        <w:t>:</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rPr>
        <w:t>penyelidikan</w:t>
      </w:r>
      <w:proofErr w:type="spellEnd"/>
      <w:r w:rsidRPr="00630B2C">
        <w:rPr>
          <w:rFonts w:ascii="Times New Roman" w:hAnsi="Times New Roman" w:cs="Times New Roman"/>
        </w:rPr>
        <w:t>;</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rPr>
        <w:t>pengiriman</w:t>
      </w:r>
      <w:proofErr w:type="spellEnd"/>
      <w:r w:rsidRPr="00630B2C">
        <w:rPr>
          <w:rFonts w:ascii="Times New Roman" w:hAnsi="Times New Roman" w:cs="Times New Roman"/>
        </w:rPr>
        <w:t xml:space="preserve"> SPDP;</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rPr>
        <w:t>upaya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paksa</w:t>
      </w:r>
      <w:proofErr w:type="spellEnd"/>
      <w:r w:rsidRPr="00630B2C">
        <w:rPr>
          <w:rFonts w:ascii="Times New Roman" w:hAnsi="Times New Roman" w:cs="Times New Roman"/>
        </w:rPr>
        <w:t>;</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rPr>
        <w:t>pemeriksaan</w:t>
      </w:r>
      <w:proofErr w:type="spellEnd"/>
      <w:r w:rsidRPr="00630B2C">
        <w:rPr>
          <w:rFonts w:ascii="Times New Roman" w:hAnsi="Times New Roman" w:cs="Times New Roman"/>
        </w:rPr>
        <w:t>;</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b/>
        </w:rPr>
        <w:t>gelar</w:t>
      </w:r>
      <w:proofErr w:type="spellEnd"/>
      <w:r w:rsidRPr="00630B2C">
        <w:rPr>
          <w:rFonts w:ascii="Times New Roman" w:hAnsi="Times New Roman" w:cs="Times New Roman"/>
          <w:b/>
        </w:rPr>
        <w:t xml:space="preserve"> </w:t>
      </w:r>
      <w:proofErr w:type="spellStart"/>
      <w:r w:rsidRPr="00630B2C">
        <w:rPr>
          <w:rFonts w:ascii="Times New Roman" w:hAnsi="Times New Roman" w:cs="Times New Roman"/>
          <w:b/>
        </w:rPr>
        <w:t>perkara</w:t>
      </w:r>
      <w:proofErr w:type="spellEnd"/>
      <w:r w:rsidRPr="00630B2C">
        <w:rPr>
          <w:rFonts w:ascii="Times New Roman" w:hAnsi="Times New Roman" w:cs="Times New Roman"/>
          <w:b/>
        </w:rPr>
        <w:t>;</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rPr>
        <w:t>penyelesaian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berkas</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rPr>
        <w:t>penyerahan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berkas</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perkara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ke</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penuntut</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umum</w:t>
      </w:r>
      <w:proofErr w:type="spellEnd"/>
      <w:r w:rsidRPr="00630B2C">
        <w:rPr>
          <w:rFonts w:ascii="Times New Roman" w:hAnsi="Times New Roman" w:cs="Times New Roman"/>
        </w:rPr>
        <w:t>;</w:t>
      </w:r>
    </w:p>
    <w:p w:rsidR="00630B2C" w:rsidRP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r w:rsidRPr="00630B2C">
        <w:rPr>
          <w:rFonts w:ascii="Times New Roman" w:hAnsi="Times New Roman" w:cs="Times New Roman"/>
        </w:rPr>
        <w:t>penyerahan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tersangka</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dan</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barang</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bukti</w:t>
      </w:r>
      <w:proofErr w:type="spellEnd"/>
      <w:r w:rsidRPr="00630B2C">
        <w:rPr>
          <w:rFonts w:ascii="Times New Roman" w:hAnsi="Times New Roman" w:cs="Times New Roman"/>
        </w:rPr>
        <w:t xml:space="preserve">; </w:t>
      </w:r>
      <w:proofErr w:type="spellStart"/>
      <w:r w:rsidRPr="00630B2C">
        <w:rPr>
          <w:rFonts w:ascii="Times New Roman" w:hAnsi="Times New Roman" w:cs="Times New Roman"/>
        </w:rPr>
        <w:t>dan</w:t>
      </w:r>
      <w:proofErr w:type="spellEnd"/>
    </w:p>
    <w:p w:rsidR="00630B2C" w:rsidRDefault="00630B2C" w:rsidP="00630B2C">
      <w:pPr>
        <w:pStyle w:val="ListParagraph"/>
        <w:numPr>
          <w:ilvl w:val="0"/>
          <w:numId w:val="33"/>
        </w:numPr>
        <w:spacing w:after="0" w:line="360" w:lineRule="auto"/>
        <w:jc w:val="both"/>
        <w:rPr>
          <w:rFonts w:ascii="Times New Roman" w:hAnsi="Times New Roman" w:cs="Times New Roman"/>
        </w:rPr>
      </w:pPr>
      <w:proofErr w:type="spellStart"/>
      <w:proofErr w:type="gramStart"/>
      <w:r w:rsidRPr="00630B2C">
        <w:rPr>
          <w:rFonts w:ascii="Times New Roman" w:hAnsi="Times New Roman" w:cs="Times New Roman"/>
        </w:rPr>
        <w:t>penghentian</w:t>
      </w:r>
      <w:proofErr w:type="spellEnd"/>
      <w:proofErr w:type="gramEnd"/>
      <w:r w:rsidRPr="00630B2C">
        <w:rPr>
          <w:rFonts w:ascii="Times New Roman" w:hAnsi="Times New Roman" w:cs="Times New Roman"/>
        </w:rPr>
        <w:t xml:space="preserve"> </w:t>
      </w:r>
      <w:proofErr w:type="spellStart"/>
      <w:r w:rsidRPr="00630B2C">
        <w:rPr>
          <w:rFonts w:ascii="Times New Roman" w:hAnsi="Times New Roman" w:cs="Times New Roman"/>
        </w:rPr>
        <w:t>Penyidikan</w:t>
      </w:r>
      <w:proofErr w:type="spellEnd"/>
      <w:r w:rsidRPr="00630B2C">
        <w:rPr>
          <w:rFonts w:ascii="Times New Roman" w:hAnsi="Times New Roman" w:cs="Times New Roman"/>
        </w:rPr>
        <w:t>.</w:t>
      </w:r>
      <w:r>
        <w:rPr>
          <w:rStyle w:val="FootnoteReference"/>
          <w:rFonts w:ascii="Times New Roman" w:hAnsi="Times New Roman" w:cs="Times New Roman"/>
        </w:rPr>
        <w:footnoteReference w:id="3"/>
      </w:r>
    </w:p>
    <w:p w:rsidR="00630B2C" w:rsidRPr="00630B2C" w:rsidRDefault="00630B2C" w:rsidP="00630B2C">
      <w:pPr>
        <w:spacing w:after="0" w:line="360" w:lineRule="auto"/>
        <w:jc w:val="both"/>
        <w:rPr>
          <w:rFonts w:ascii="Times New Roman" w:hAnsi="Times New Roman" w:cs="Times New Roman"/>
        </w:rPr>
      </w:pPr>
    </w:p>
    <w:p w:rsidR="00E84411" w:rsidRPr="000D3717" w:rsidRDefault="000D3717" w:rsidP="00E84411">
      <w:pPr>
        <w:spacing w:after="0" w:line="360" w:lineRule="auto"/>
        <w:jc w:val="both"/>
        <w:rPr>
          <w:rFonts w:ascii="Times New Roman" w:hAnsi="Times New Roman" w:cs="Times New Roman"/>
        </w:rPr>
      </w:pPr>
      <w:proofErr w:type="spellStart"/>
      <w:r w:rsidRPr="000D3717">
        <w:rPr>
          <w:rFonts w:ascii="Times New Roman" w:hAnsi="Times New Roman" w:cs="Times New Roman"/>
        </w:rPr>
        <w:t>Penyelidikan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penyidikan</w:t>
      </w:r>
      <w:proofErr w:type="spellEnd"/>
      <w:r w:rsidRPr="000D3717">
        <w:rPr>
          <w:rFonts w:ascii="Times New Roman" w:hAnsi="Times New Roman" w:cs="Times New Roman"/>
        </w:rPr>
        <w:t xml:space="preserve">, M. </w:t>
      </w:r>
      <w:proofErr w:type="spellStart"/>
      <w:r w:rsidRPr="000D3717">
        <w:rPr>
          <w:rFonts w:ascii="Times New Roman" w:hAnsi="Times New Roman" w:cs="Times New Roman"/>
        </w:rPr>
        <w:t>Yahya</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Harahap</w:t>
      </w:r>
      <w:proofErr w:type="spellEnd"/>
      <w:r w:rsidRPr="000D3717">
        <w:rPr>
          <w:rFonts w:ascii="Times New Roman" w:hAnsi="Times New Roman" w:cs="Times New Roman"/>
        </w:rPr>
        <w:t xml:space="preserve">, S.H., </w:t>
      </w:r>
      <w:proofErr w:type="spellStart"/>
      <w:r w:rsidRPr="000D3717">
        <w:rPr>
          <w:rFonts w:ascii="Times New Roman" w:hAnsi="Times New Roman" w:cs="Times New Roman"/>
        </w:rPr>
        <w:t>dalam</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bukunya</w:t>
      </w:r>
      <w:proofErr w:type="spellEnd"/>
      <w:r w:rsidRPr="000D3717">
        <w:rPr>
          <w:rFonts w:ascii="Times New Roman" w:hAnsi="Times New Roman" w:cs="Times New Roman"/>
        </w:rPr>
        <w:t xml:space="preserve"> yang </w:t>
      </w:r>
      <w:proofErr w:type="spellStart"/>
      <w:r w:rsidRPr="000D3717">
        <w:rPr>
          <w:rFonts w:ascii="Times New Roman" w:hAnsi="Times New Roman" w:cs="Times New Roman"/>
        </w:rPr>
        <w:t>berjudul</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Pembahasan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Permasalahan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Penerapan</w:t>
      </w:r>
      <w:proofErr w:type="spellEnd"/>
      <w:r w:rsidRPr="000D3717">
        <w:rPr>
          <w:rFonts w:ascii="Times New Roman" w:hAnsi="Times New Roman" w:cs="Times New Roman"/>
        </w:rPr>
        <w:t xml:space="preserve"> KUHAP: </w:t>
      </w:r>
      <w:proofErr w:type="spellStart"/>
      <w:r w:rsidRPr="000D3717">
        <w:rPr>
          <w:rFonts w:ascii="Times New Roman" w:hAnsi="Times New Roman" w:cs="Times New Roman"/>
        </w:rPr>
        <w:t>Penyidikan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Penuntutan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hal</w:t>
      </w:r>
      <w:proofErr w:type="spellEnd"/>
      <w:r w:rsidRPr="000D3717">
        <w:rPr>
          <w:rFonts w:ascii="Times New Roman" w:hAnsi="Times New Roman" w:cs="Times New Roman"/>
        </w:rPr>
        <w:t xml:space="preserve">. 101), </w:t>
      </w:r>
      <w:proofErr w:type="spellStart"/>
      <w:r w:rsidRPr="000D3717">
        <w:rPr>
          <w:rFonts w:ascii="Times New Roman" w:hAnsi="Times New Roman" w:cs="Times New Roman"/>
        </w:rPr>
        <w:t>menjelaskan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bahwa</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dari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pengertian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dalam</w:t>
      </w:r>
      <w:proofErr w:type="spellEnd"/>
      <w:r w:rsidRPr="000D3717">
        <w:rPr>
          <w:rFonts w:ascii="Times New Roman" w:hAnsi="Times New Roman" w:cs="Times New Roman"/>
        </w:rPr>
        <w:t xml:space="preserve"> KUHAP, “</w:t>
      </w:r>
      <w:proofErr w:type="spellStart"/>
      <w:r w:rsidRPr="000D3717">
        <w:rPr>
          <w:rFonts w:ascii="Times New Roman" w:hAnsi="Times New Roman" w:cs="Times New Roman"/>
        </w:rPr>
        <w:t>penyelidikan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merupakan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tindakan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tahap</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pertama</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permulaan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penyidikan</w:t>
      </w:r>
      <w:proofErr w:type="spellEnd"/>
      <w:r w:rsidRPr="000D3717">
        <w:rPr>
          <w:rFonts w:ascii="Times New Roman" w:hAnsi="Times New Roman" w:cs="Times New Roman"/>
        </w:rPr>
        <w:t xml:space="preserve">”. Akan </w:t>
      </w:r>
      <w:proofErr w:type="spellStart"/>
      <w:r w:rsidRPr="000D3717">
        <w:rPr>
          <w:rFonts w:ascii="Times New Roman" w:hAnsi="Times New Roman" w:cs="Times New Roman"/>
        </w:rPr>
        <w:t>tetapi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harus</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diingat</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penyelidikan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bukan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tindakan</w:t>
      </w:r>
      <w:proofErr w:type="spellEnd"/>
      <w:r w:rsidRPr="000D3717">
        <w:rPr>
          <w:rFonts w:ascii="Times New Roman" w:hAnsi="Times New Roman" w:cs="Times New Roman"/>
        </w:rPr>
        <w:t xml:space="preserve"> yang </w:t>
      </w:r>
      <w:proofErr w:type="spellStart"/>
      <w:r w:rsidRPr="000D3717">
        <w:rPr>
          <w:rFonts w:ascii="Times New Roman" w:hAnsi="Times New Roman" w:cs="Times New Roman"/>
        </w:rPr>
        <w:t>berdiri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sendiri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terpisah</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dari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fungsi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Penyelidikan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merupakan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bagian</w:t>
      </w:r>
      <w:proofErr w:type="spellEnd"/>
      <w:r w:rsidRPr="000D3717">
        <w:rPr>
          <w:rFonts w:ascii="Times New Roman" w:hAnsi="Times New Roman" w:cs="Times New Roman"/>
        </w:rPr>
        <w:t xml:space="preserve"> yang </w:t>
      </w:r>
      <w:proofErr w:type="spellStart"/>
      <w:r w:rsidRPr="000D3717">
        <w:rPr>
          <w:rFonts w:ascii="Times New Roman" w:hAnsi="Times New Roman" w:cs="Times New Roman"/>
        </w:rPr>
        <w:t>tak</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terpisah</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dari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fungsi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Kalau</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dipinjam</w:t>
      </w:r>
      <w:proofErr w:type="spellEnd"/>
      <w:r w:rsidRPr="000D3717">
        <w:rPr>
          <w:rFonts w:ascii="Times New Roman" w:hAnsi="Times New Roman" w:cs="Times New Roman"/>
        </w:rPr>
        <w:t xml:space="preserve"> kata-kata yang </w:t>
      </w:r>
      <w:proofErr w:type="spellStart"/>
      <w:r w:rsidRPr="000D3717">
        <w:rPr>
          <w:rFonts w:ascii="Times New Roman" w:hAnsi="Times New Roman" w:cs="Times New Roman"/>
        </w:rPr>
        <w:t>dipergunakan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buku</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petunjuk</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Pedoman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Pelaksanaan</w:t>
      </w:r>
      <w:proofErr w:type="spellEnd"/>
      <w:r w:rsidRPr="000D3717">
        <w:rPr>
          <w:rFonts w:ascii="Times New Roman" w:hAnsi="Times New Roman" w:cs="Times New Roman"/>
        </w:rPr>
        <w:t xml:space="preserve"> KUHAP, </w:t>
      </w:r>
      <w:proofErr w:type="spellStart"/>
      <w:r w:rsidRPr="000D3717">
        <w:rPr>
          <w:rFonts w:ascii="Times New Roman" w:hAnsi="Times New Roman" w:cs="Times New Roman"/>
        </w:rPr>
        <w:t>penyelidikan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merupakan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salah</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satu</w:t>
      </w:r>
      <w:proofErr w:type="spellEnd"/>
      <w:r w:rsidRPr="000D3717">
        <w:rPr>
          <w:rFonts w:ascii="Times New Roman" w:hAnsi="Times New Roman" w:cs="Times New Roman"/>
        </w:rPr>
        <w:t xml:space="preserve"> </w:t>
      </w:r>
      <w:proofErr w:type="spellStart"/>
      <w:proofErr w:type="gramStart"/>
      <w:r w:rsidRPr="000D3717">
        <w:rPr>
          <w:rFonts w:ascii="Times New Roman" w:hAnsi="Times New Roman" w:cs="Times New Roman"/>
        </w:rPr>
        <w:t>cara</w:t>
      </w:r>
      <w:proofErr w:type="spellEnd"/>
      <w:proofErr w:type="gramEnd"/>
      <w:r w:rsidRPr="000D3717">
        <w:rPr>
          <w:rFonts w:ascii="Times New Roman" w:hAnsi="Times New Roman" w:cs="Times New Roman"/>
        </w:rPr>
        <w:t xml:space="preserve"> </w:t>
      </w:r>
      <w:proofErr w:type="spellStart"/>
      <w:r w:rsidRPr="000D3717">
        <w:rPr>
          <w:rFonts w:ascii="Times New Roman" w:hAnsi="Times New Roman" w:cs="Times New Roman"/>
        </w:rPr>
        <w:t>atau</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metode</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atau</w:t>
      </w:r>
      <w:proofErr w:type="spellEnd"/>
      <w:r w:rsidRPr="000D3717">
        <w:rPr>
          <w:rFonts w:ascii="Times New Roman" w:hAnsi="Times New Roman" w:cs="Times New Roman"/>
        </w:rPr>
        <w:t xml:space="preserve"> sub </w:t>
      </w:r>
      <w:proofErr w:type="spellStart"/>
      <w:r w:rsidRPr="000D3717">
        <w:rPr>
          <w:rFonts w:ascii="Times New Roman" w:hAnsi="Times New Roman" w:cs="Times New Roman"/>
        </w:rPr>
        <w:t>daripada</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fungsi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penyidikan</w:t>
      </w:r>
      <w:proofErr w:type="spellEnd"/>
      <w:r w:rsidRPr="000D3717">
        <w:rPr>
          <w:rFonts w:ascii="Times New Roman" w:hAnsi="Times New Roman" w:cs="Times New Roman"/>
        </w:rPr>
        <w:t xml:space="preserve"> yang </w:t>
      </w:r>
      <w:proofErr w:type="spellStart"/>
      <w:r w:rsidRPr="000D3717">
        <w:rPr>
          <w:rFonts w:ascii="Times New Roman" w:hAnsi="Times New Roman" w:cs="Times New Roman"/>
        </w:rPr>
        <w:t>mendahului</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tindakan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lain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yaitu</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penindakan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berupa</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penangkapan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penahanan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penggeledahan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penyitaan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pemeriksaan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surat</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pemanggilan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tindakan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pemeriksaan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dan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penyerahan</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berkas</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kepada</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penuntut</w:t>
      </w:r>
      <w:proofErr w:type="spellEnd"/>
      <w:r w:rsidRPr="000D3717">
        <w:rPr>
          <w:rFonts w:ascii="Times New Roman" w:hAnsi="Times New Roman" w:cs="Times New Roman"/>
        </w:rPr>
        <w:t xml:space="preserve"> </w:t>
      </w:r>
      <w:proofErr w:type="spellStart"/>
      <w:r w:rsidRPr="000D3717">
        <w:rPr>
          <w:rFonts w:ascii="Times New Roman" w:hAnsi="Times New Roman" w:cs="Times New Roman"/>
        </w:rPr>
        <w:t>umum</w:t>
      </w:r>
      <w:proofErr w:type="spellEnd"/>
      <w:r>
        <w:rPr>
          <w:rFonts w:ascii="Times New Roman" w:hAnsi="Times New Roman" w:cs="Times New Roman"/>
        </w:rPr>
        <w:t>.</w:t>
      </w:r>
      <w:r>
        <w:rPr>
          <w:rStyle w:val="FootnoteReference"/>
          <w:rFonts w:ascii="Times New Roman" w:hAnsi="Times New Roman" w:cs="Times New Roman"/>
        </w:rPr>
        <w:footnoteReference w:id="4"/>
      </w:r>
    </w:p>
    <w:p w:rsidR="00443BFE" w:rsidRDefault="00443BFE" w:rsidP="00E84411">
      <w:pPr>
        <w:pStyle w:val="ListParagraph"/>
        <w:spacing w:after="0" w:line="360" w:lineRule="auto"/>
        <w:ind w:left="0"/>
        <w:jc w:val="both"/>
        <w:rPr>
          <w:rFonts w:ascii="Times New Roman" w:hAnsi="Times New Roman" w:cs="Times New Roman"/>
        </w:rPr>
      </w:pPr>
    </w:p>
    <w:p w:rsidR="00630B2C" w:rsidRDefault="00630B2C" w:rsidP="00E84411">
      <w:pPr>
        <w:pStyle w:val="ListParagraph"/>
        <w:spacing w:after="0" w:line="360" w:lineRule="auto"/>
        <w:ind w:left="0"/>
        <w:jc w:val="both"/>
        <w:rPr>
          <w:rFonts w:ascii="Times New Roman" w:hAnsi="Times New Roman" w:cs="Times New Roman"/>
        </w:rPr>
      </w:pPr>
    </w:p>
    <w:p w:rsidR="00630B2C" w:rsidRPr="004C2004" w:rsidRDefault="00630B2C" w:rsidP="00E84411">
      <w:pPr>
        <w:pStyle w:val="ListParagraph"/>
        <w:spacing w:after="0" w:line="360" w:lineRule="auto"/>
        <w:ind w:left="0"/>
        <w:jc w:val="both"/>
        <w:rPr>
          <w:rFonts w:ascii="Times New Roman" w:hAnsi="Times New Roman" w:cs="Times New Roman"/>
        </w:rPr>
      </w:pPr>
    </w:p>
    <w:p w:rsidR="004373DC" w:rsidRPr="00941F4A" w:rsidRDefault="004373DC" w:rsidP="00941F4A">
      <w:pPr>
        <w:spacing w:after="0" w:line="360" w:lineRule="auto"/>
        <w:jc w:val="both"/>
        <w:rPr>
          <w:rFonts w:ascii="Times New Roman" w:hAnsi="Times New Roman" w:cs="Times New Roman"/>
          <w:b/>
          <w:u w:val="single"/>
        </w:rPr>
      </w:pPr>
      <w:proofErr w:type="spellStart"/>
      <w:r w:rsidRPr="00941F4A">
        <w:rPr>
          <w:rFonts w:ascii="Times New Roman" w:hAnsi="Times New Roman" w:cs="Times New Roman"/>
          <w:b/>
          <w:u w:val="single"/>
        </w:rPr>
        <w:lastRenderedPageBreak/>
        <w:t>Sumber</w:t>
      </w:r>
      <w:proofErr w:type="spellEnd"/>
      <w:r w:rsidRPr="00941F4A">
        <w:rPr>
          <w:rFonts w:ascii="Times New Roman" w:hAnsi="Times New Roman" w:cs="Times New Roman"/>
          <w:b/>
          <w:u w:val="single"/>
        </w:rPr>
        <w:t xml:space="preserve"> </w:t>
      </w:r>
      <w:proofErr w:type="spellStart"/>
      <w:r w:rsidRPr="00941F4A">
        <w:rPr>
          <w:rFonts w:ascii="Times New Roman" w:hAnsi="Times New Roman" w:cs="Times New Roman"/>
          <w:b/>
          <w:u w:val="single"/>
        </w:rPr>
        <w:t>Berita</w:t>
      </w:r>
      <w:proofErr w:type="spellEnd"/>
    </w:p>
    <w:p w:rsidR="008A4140" w:rsidRPr="00941F4A" w:rsidRDefault="00941F4A" w:rsidP="00941F4A">
      <w:pPr>
        <w:pStyle w:val="ListParagraph"/>
        <w:numPr>
          <w:ilvl w:val="0"/>
          <w:numId w:val="1"/>
        </w:numPr>
        <w:spacing w:after="0" w:line="360" w:lineRule="auto"/>
        <w:contextualSpacing w:val="0"/>
        <w:jc w:val="both"/>
        <w:rPr>
          <w:rFonts w:ascii="Times New Roman" w:hAnsi="Times New Roman" w:cs="Times New Roman"/>
        </w:rPr>
      </w:pPr>
      <w:r w:rsidRPr="00941F4A">
        <w:rPr>
          <w:rFonts w:ascii="Times New Roman" w:hAnsi="Times New Roman" w:cs="Times New Roman"/>
        </w:rPr>
        <w:t>https://insidelombok.id/kriminal/jaksa-siapkan-materi-gelar-perkara-korupsi-proyek-rsud-lombok-utara/ 17</w:t>
      </w:r>
      <w:r w:rsidR="006B07B8" w:rsidRPr="00941F4A">
        <w:rPr>
          <w:rFonts w:ascii="Times New Roman" w:hAnsi="Times New Roman" w:cs="Times New Roman"/>
        </w:rPr>
        <w:t xml:space="preserve"> November 2020</w:t>
      </w:r>
      <w:r w:rsidRPr="00941F4A">
        <w:rPr>
          <w:rFonts w:ascii="Times New Roman" w:hAnsi="Times New Roman" w:cs="Times New Roman"/>
        </w:rPr>
        <w:t>;</w:t>
      </w:r>
      <w:r w:rsidR="006B07B8" w:rsidRPr="00941F4A">
        <w:rPr>
          <w:rFonts w:ascii="Times New Roman" w:hAnsi="Times New Roman" w:cs="Times New Roman"/>
        </w:rPr>
        <w:t xml:space="preserve"> </w:t>
      </w:r>
      <w:proofErr w:type="spellStart"/>
      <w:r w:rsidR="00205C00" w:rsidRPr="00941F4A">
        <w:rPr>
          <w:rFonts w:ascii="Times New Roman" w:hAnsi="Times New Roman" w:cs="Times New Roman"/>
        </w:rPr>
        <w:t>dan</w:t>
      </w:r>
      <w:proofErr w:type="spellEnd"/>
    </w:p>
    <w:p w:rsidR="00A9085C" w:rsidRPr="00941F4A" w:rsidRDefault="005565EE" w:rsidP="00941F4A">
      <w:pPr>
        <w:pStyle w:val="ListParagraph"/>
        <w:numPr>
          <w:ilvl w:val="0"/>
          <w:numId w:val="1"/>
        </w:numPr>
        <w:spacing w:after="0" w:line="360" w:lineRule="auto"/>
        <w:contextualSpacing w:val="0"/>
        <w:jc w:val="both"/>
        <w:rPr>
          <w:rFonts w:ascii="Times New Roman" w:hAnsi="Times New Roman" w:cs="Times New Roman"/>
        </w:rPr>
      </w:pPr>
      <w:hyperlink r:id="rId8" w:history="1">
        <w:r w:rsidR="00941F4A" w:rsidRPr="00941F4A">
          <w:rPr>
            <w:rStyle w:val="Hyperlink"/>
            <w:rFonts w:ascii="Times New Roman" w:hAnsi="Times New Roman" w:cs="Times New Roman"/>
          </w:rPr>
          <w:t>https://www.seputarntb.net/2020/11/kejati-ntb-siapkan-materi-gelar-perkara.html/</w:t>
        </w:r>
      </w:hyperlink>
      <w:r w:rsidR="00941F4A" w:rsidRPr="00941F4A">
        <w:rPr>
          <w:rFonts w:ascii="Times New Roman" w:hAnsi="Times New Roman" w:cs="Times New Roman"/>
        </w:rPr>
        <w:t xml:space="preserve"> </w:t>
      </w:r>
      <w:r w:rsidR="00DA54F4" w:rsidRPr="00941F4A">
        <w:rPr>
          <w:rFonts w:ascii="Times New Roman" w:hAnsi="Times New Roman" w:cs="Times New Roman"/>
        </w:rPr>
        <w:t>November 2020</w:t>
      </w:r>
      <w:r w:rsidR="00941F4A" w:rsidRPr="00941F4A">
        <w:rPr>
          <w:rFonts w:ascii="Times New Roman" w:hAnsi="Times New Roman" w:cs="Times New Roman"/>
        </w:rPr>
        <w:t xml:space="preserve">; </w:t>
      </w:r>
      <w:proofErr w:type="spellStart"/>
      <w:r w:rsidR="00941F4A" w:rsidRPr="00941F4A">
        <w:rPr>
          <w:rFonts w:ascii="Times New Roman" w:hAnsi="Times New Roman" w:cs="Times New Roman"/>
        </w:rPr>
        <w:t>dan</w:t>
      </w:r>
      <w:proofErr w:type="spellEnd"/>
    </w:p>
    <w:p w:rsidR="00941F4A" w:rsidRPr="00941F4A" w:rsidRDefault="005565EE" w:rsidP="00941F4A">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hyperlink r:id="rId9" w:history="1">
        <w:r w:rsidR="00941F4A" w:rsidRPr="00941F4A">
          <w:rPr>
            <w:rStyle w:val="Hyperlink"/>
            <w:rFonts w:ascii="Times New Roman" w:hAnsi="Times New Roman" w:cs="Times New Roman"/>
          </w:rPr>
          <w:t>https://www.krsumsel.com/kasus-korupsi-rsud-lombok-utara-naik-penyidikan/27</w:t>
        </w:r>
      </w:hyperlink>
      <w:r w:rsidR="00941F4A" w:rsidRPr="00941F4A">
        <w:rPr>
          <w:rStyle w:val="Hyperlink"/>
          <w:rFonts w:ascii="Times New Roman" w:hAnsi="Times New Roman" w:cs="Times New Roman"/>
          <w:color w:val="auto"/>
          <w:u w:val="none"/>
        </w:rPr>
        <w:t xml:space="preserve"> November 2020</w:t>
      </w:r>
    </w:p>
    <w:p w:rsidR="00316878" w:rsidRPr="00941F4A" w:rsidRDefault="00316878" w:rsidP="00941F4A">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EE" w:rsidRDefault="005565EE" w:rsidP="004373DC">
      <w:pPr>
        <w:spacing w:after="0" w:line="240" w:lineRule="auto"/>
      </w:pPr>
      <w:r>
        <w:separator/>
      </w:r>
    </w:p>
  </w:endnote>
  <w:endnote w:type="continuationSeparator" w:id="0">
    <w:p w:rsidR="005565EE" w:rsidRDefault="005565EE" w:rsidP="004373DC">
      <w:pPr>
        <w:spacing w:after="0" w:line="240" w:lineRule="auto"/>
      </w:pPr>
      <w:r>
        <w:continuationSeparator/>
      </w:r>
    </w:p>
  </w:endnote>
  <w:endnote w:id="1">
    <w:p w:rsidR="000D3717" w:rsidRDefault="000D3717" w:rsidP="000D3717">
      <w:pPr>
        <w:pStyle w:val="EndnoteText"/>
        <w:jc w:val="both"/>
      </w:pPr>
      <w:r>
        <w:rPr>
          <w:rStyle w:val="EndnoteReference"/>
        </w:rPr>
        <w:endnoteRef/>
      </w:r>
      <w:r>
        <w:t xml:space="preserve"> </w:t>
      </w:r>
      <w:r w:rsidRPr="000D3717">
        <w:t>“</w:t>
      </w:r>
      <w:proofErr w:type="spellStart"/>
      <w:r w:rsidRPr="000D3717">
        <w:t>Penyidik</w:t>
      </w:r>
      <w:proofErr w:type="spellEnd"/>
      <w:r w:rsidRPr="000D3717">
        <w:t xml:space="preserve"> </w:t>
      </w:r>
      <w:proofErr w:type="spellStart"/>
      <w:r w:rsidRPr="000D3717">
        <w:t>adalah</w:t>
      </w:r>
      <w:proofErr w:type="spellEnd"/>
      <w:r w:rsidRPr="000D3717">
        <w:t xml:space="preserve"> </w:t>
      </w:r>
      <w:proofErr w:type="spellStart"/>
      <w:r w:rsidRPr="000D3717">
        <w:t>pejabat</w:t>
      </w:r>
      <w:proofErr w:type="spellEnd"/>
      <w:r w:rsidRPr="000D3717">
        <w:t xml:space="preserve"> </w:t>
      </w:r>
      <w:proofErr w:type="spellStart"/>
      <w:r w:rsidRPr="000D3717">
        <w:t>polisi</w:t>
      </w:r>
      <w:proofErr w:type="spellEnd"/>
      <w:r w:rsidRPr="000D3717">
        <w:t xml:space="preserve"> </w:t>
      </w:r>
      <w:proofErr w:type="spellStart"/>
      <w:r w:rsidRPr="000D3717">
        <w:t>negara</w:t>
      </w:r>
      <w:proofErr w:type="spellEnd"/>
      <w:r w:rsidRPr="000D3717">
        <w:t xml:space="preserve"> </w:t>
      </w:r>
      <w:proofErr w:type="spellStart"/>
      <w:r w:rsidRPr="000D3717">
        <w:t>Republik</w:t>
      </w:r>
      <w:proofErr w:type="spellEnd"/>
      <w:r w:rsidRPr="000D3717">
        <w:t xml:space="preserve"> Indonesia </w:t>
      </w:r>
      <w:proofErr w:type="spellStart"/>
      <w:r w:rsidRPr="000D3717">
        <w:t>atau</w:t>
      </w:r>
      <w:proofErr w:type="spellEnd"/>
      <w:r w:rsidRPr="000D3717">
        <w:t xml:space="preserve"> </w:t>
      </w:r>
      <w:proofErr w:type="spellStart"/>
      <w:r w:rsidRPr="000D3717">
        <w:t>pejabat</w:t>
      </w:r>
      <w:proofErr w:type="spellEnd"/>
      <w:r w:rsidRPr="000D3717">
        <w:t xml:space="preserve"> </w:t>
      </w:r>
      <w:proofErr w:type="spellStart"/>
      <w:r w:rsidRPr="000D3717">
        <w:t>pegawai</w:t>
      </w:r>
      <w:proofErr w:type="spellEnd"/>
      <w:r w:rsidRPr="000D3717">
        <w:t xml:space="preserve"> </w:t>
      </w:r>
      <w:proofErr w:type="spellStart"/>
      <w:r w:rsidRPr="000D3717">
        <w:t>negeri</w:t>
      </w:r>
      <w:proofErr w:type="spellEnd"/>
      <w:r w:rsidRPr="000D3717">
        <w:t xml:space="preserve"> </w:t>
      </w:r>
      <w:proofErr w:type="spellStart"/>
      <w:r w:rsidRPr="000D3717">
        <w:t>sipil</w:t>
      </w:r>
      <w:proofErr w:type="spellEnd"/>
      <w:r w:rsidRPr="000D3717">
        <w:t xml:space="preserve"> </w:t>
      </w:r>
      <w:proofErr w:type="spellStart"/>
      <w:r w:rsidRPr="000D3717">
        <w:t>tertentu</w:t>
      </w:r>
      <w:proofErr w:type="spellEnd"/>
      <w:r w:rsidRPr="000D3717">
        <w:t xml:space="preserve"> yang </w:t>
      </w:r>
      <w:proofErr w:type="spellStart"/>
      <w:r w:rsidRPr="000D3717">
        <w:t>diberi</w:t>
      </w:r>
      <w:proofErr w:type="spellEnd"/>
      <w:r w:rsidRPr="000D3717">
        <w:t xml:space="preserve"> </w:t>
      </w:r>
      <w:proofErr w:type="spellStart"/>
      <w:r w:rsidRPr="000D3717">
        <w:t>wewenang</w:t>
      </w:r>
      <w:proofErr w:type="spellEnd"/>
      <w:r w:rsidRPr="000D3717">
        <w:t xml:space="preserve"> </w:t>
      </w:r>
      <w:proofErr w:type="spellStart"/>
      <w:r w:rsidRPr="000D3717">
        <w:t>khusus</w:t>
      </w:r>
      <w:proofErr w:type="spellEnd"/>
      <w:r w:rsidRPr="000D3717">
        <w:t xml:space="preserve"> </w:t>
      </w:r>
      <w:proofErr w:type="spellStart"/>
      <w:r w:rsidRPr="000D3717">
        <w:t>oleh</w:t>
      </w:r>
      <w:proofErr w:type="spellEnd"/>
      <w:r w:rsidRPr="000D3717">
        <w:t xml:space="preserve"> </w:t>
      </w:r>
      <w:proofErr w:type="spellStart"/>
      <w:r w:rsidRPr="000D3717">
        <w:t>undang-undang</w:t>
      </w:r>
      <w:proofErr w:type="spellEnd"/>
      <w:r w:rsidRPr="000D3717">
        <w:t xml:space="preserve"> </w:t>
      </w:r>
      <w:proofErr w:type="spellStart"/>
      <w:r w:rsidRPr="000D3717">
        <w:t>untuk</w:t>
      </w:r>
      <w:proofErr w:type="spellEnd"/>
      <w:r w:rsidRPr="000D3717">
        <w:t xml:space="preserve"> </w:t>
      </w:r>
      <w:proofErr w:type="spellStart"/>
      <w:r w:rsidRPr="000D3717">
        <w:t>melakukan</w:t>
      </w:r>
      <w:proofErr w:type="spellEnd"/>
      <w:r w:rsidRPr="000D3717">
        <w:t xml:space="preserve"> </w:t>
      </w:r>
      <w:proofErr w:type="spellStart"/>
      <w:r w:rsidRPr="000D3717">
        <w:t>penyidikan</w:t>
      </w:r>
      <w:proofErr w:type="spellEnd"/>
      <w:r w:rsidRPr="000D3717">
        <w:t>.”</w:t>
      </w:r>
      <w:r>
        <w:t xml:space="preserve">[vide: </w:t>
      </w:r>
      <w:proofErr w:type="spellStart"/>
      <w:r>
        <w:t>Pasal</w:t>
      </w:r>
      <w:proofErr w:type="spellEnd"/>
      <w:r>
        <w:t xml:space="preserve"> 1 </w:t>
      </w:r>
      <w:proofErr w:type="spellStart"/>
      <w:r>
        <w:t>angka</w:t>
      </w:r>
      <w:proofErr w:type="spellEnd"/>
      <w:r>
        <w:t xml:space="preserve"> 1 KUHAP]</w:t>
      </w:r>
    </w:p>
  </w:endnote>
  <w:endnote w:id="2">
    <w:p w:rsidR="000D3717" w:rsidRDefault="000D3717" w:rsidP="000D3717">
      <w:pPr>
        <w:pStyle w:val="EndnoteText"/>
        <w:jc w:val="both"/>
      </w:pPr>
      <w:r>
        <w:rPr>
          <w:rStyle w:val="EndnoteReference"/>
        </w:rPr>
        <w:endnoteRef/>
      </w:r>
      <w:r>
        <w:t xml:space="preserve"> </w:t>
      </w:r>
      <w:proofErr w:type="spellStart"/>
      <w:r w:rsidRPr="000D3717">
        <w:t>klarifikasi</w:t>
      </w:r>
      <w:proofErr w:type="spellEnd"/>
      <w:r w:rsidRPr="000D3717">
        <w:t>/</w:t>
      </w:r>
      <w:proofErr w:type="spellStart"/>
      <w:r w:rsidRPr="000D3717">
        <w:t>kla·ri·fi·ka·si</w:t>
      </w:r>
      <w:proofErr w:type="spellEnd"/>
      <w:r w:rsidRPr="000D3717">
        <w:t xml:space="preserve">/ n </w:t>
      </w:r>
      <w:proofErr w:type="spellStart"/>
      <w:r w:rsidRPr="000D3717">
        <w:t>penjernihan</w:t>
      </w:r>
      <w:proofErr w:type="spellEnd"/>
      <w:r w:rsidRPr="000D3717">
        <w:t xml:space="preserve">, </w:t>
      </w:r>
      <w:proofErr w:type="spellStart"/>
      <w:r w:rsidRPr="000D3717">
        <w:t>penjelasan</w:t>
      </w:r>
      <w:proofErr w:type="spellEnd"/>
      <w:r w:rsidRPr="000D3717">
        <w:t xml:space="preserve">, </w:t>
      </w:r>
      <w:proofErr w:type="spellStart"/>
      <w:r w:rsidRPr="000D3717">
        <w:t>dan</w:t>
      </w:r>
      <w:proofErr w:type="spellEnd"/>
      <w:r w:rsidRPr="000D3717">
        <w:t xml:space="preserve"> </w:t>
      </w:r>
      <w:proofErr w:type="spellStart"/>
      <w:r w:rsidRPr="000D3717">
        <w:t>pengembalian</w:t>
      </w:r>
      <w:proofErr w:type="spellEnd"/>
      <w:r w:rsidRPr="000D3717">
        <w:t xml:space="preserve"> </w:t>
      </w:r>
      <w:proofErr w:type="spellStart"/>
      <w:r w:rsidRPr="000D3717">
        <w:t>kepada</w:t>
      </w:r>
      <w:proofErr w:type="spellEnd"/>
      <w:r w:rsidRPr="000D3717">
        <w:t xml:space="preserve"> </w:t>
      </w:r>
      <w:proofErr w:type="spellStart"/>
      <w:r w:rsidRPr="000D3717">
        <w:t>apa</w:t>
      </w:r>
      <w:proofErr w:type="spellEnd"/>
      <w:r w:rsidRPr="000D3717">
        <w:t xml:space="preserve"> yang </w:t>
      </w:r>
      <w:proofErr w:type="spellStart"/>
      <w:r w:rsidRPr="000D3717">
        <w:t>sebenarnya</w:t>
      </w:r>
      <w:proofErr w:type="spellEnd"/>
      <w:r w:rsidRPr="000D3717">
        <w:t xml:space="preserve"> (</w:t>
      </w:r>
      <w:proofErr w:type="spellStart"/>
      <w:r w:rsidRPr="000D3717">
        <w:t>tenta</w:t>
      </w:r>
      <w:r>
        <w:t>ng</w:t>
      </w:r>
      <w:proofErr w:type="spellEnd"/>
      <w:r>
        <w:t xml:space="preserve"> </w:t>
      </w:r>
      <w:proofErr w:type="spellStart"/>
      <w:r>
        <w:t>karya</w:t>
      </w:r>
      <w:proofErr w:type="spellEnd"/>
      <w:r>
        <w:t xml:space="preserve"> </w:t>
      </w:r>
      <w:proofErr w:type="spellStart"/>
      <w:r>
        <w:t>ilmiah</w:t>
      </w:r>
      <w:proofErr w:type="spellEnd"/>
      <w:r>
        <w:t xml:space="preserve"> </w:t>
      </w:r>
      <w:proofErr w:type="spellStart"/>
      <w:r>
        <w:t>dan</w:t>
      </w:r>
      <w:proofErr w:type="spellEnd"/>
      <w:r>
        <w:t xml:space="preserve"> </w:t>
      </w:r>
      <w:proofErr w:type="spellStart"/>
      <w:r>
        <w:t>sebagainya</w:t>
      </w:r>
      <w:proofErr w:type="spellEnd"/>
      <w:r>
        <w:t>)[vide:</w:t>
      </w:r>
      <w:r w:rsidRPr="000D3717">
        <w:t xml:space="preserve"> https://www.kbbi.web.id/klarifikasi</w:t>
      </w:r>
      <w:r>
        <w:t>]</w:t>
      </w:r>
    </w:p>
  </w:endnote>
  <w:endnote w:id="3">
    <w:p w:rsidR="000D3717" w:rsidRDefault="000D3717" w:rsidP="000D3717">
      <w:pPr>
        <w:pStyle w:val="EndnoteText"/>
        <w:jc w:val="both"/>
      </w:pPr>
      <w:r>
        <w:rPr>
          <w:rStyle w:val="EndnoteReference"/>
        </w:rPr>
        <w:endnoteRef/>
      </w:r>
      <w:r>
        <w:t xml:space="preserve"> </w:t>
      </w:r>
      <w:r w:rsidRPr="000D3717">
        <w:t>“</w:t>
      </w:r>
      <w:proofErr w:type="spellStart"/>
      <w:r w:rsidRPr="000D3717">
        <w:t>Penyelidikan</w:t>
      </w:r>
      <w:proofErr w:type="spellEnd"/>
      <w:r w:rsidRPr="000D3717">
        <w:t xml:space="preserve"> </w:t>
      </w:r>
      <w:proofErr w:type="spellStart"/>
      <w:r w:rsidRPr="000D3717">
        <w:t>adalah</w:t>
      </w:r>
      <w:proofErr w:type="spellEnd"/>
      <w:r w:rsidRPr="000D3717">
        <w:t xml:space="preserve"> </w:t>
      </w:r>
      <w:proofErr w:type="spellStart"/>
      <w:r w:rsidRPr="000D3717">
        <w:t>serangkaian</w:t>
      </w:r>
      <w:proofErr w:type="spellEnd"/>
      <w:r w:rsidRPr="000D3717">
        <w:t xml:space="preserve"> </w:t>
      </w:r>
      <w:proofErr w:type="spellStart"/>
      <w:r w:rsidRPr="000D3717">
        <w:t>tindakan</w:t>
      </w:r>
      <w:proofErr w:type="spellEnd"/>
      <w:r w:rsidRPr="000D3717">
        <w:t xml:space="preserve"> </w:t>
      </w:r>
      <w:proofErr w:type="spellStart"/>
      <w:r w:rsidRPr="000D3717">
        <w:t>penyelidik</w:t>
      </w:r>
      <w:proofErr w:type="spellEnd"/>
      <w:r w:rsidRPr="000D3717">
        <w:t xml:space="preserve"> </w:t>
      </w:r>
      <w:proofErr w:type="spellStart"/>
      <w:r w:rsidRPr="000D3717">
        <w:t>untuk</w:t>
      </w:r>
      <w:proofErr w:type="spellEnd"/>
      <w:r w:rsidRPr="000D3717">
        <w:t xml:space="preserve"> </w:t>
      </w:r>
      <w:proofErr w:type="spellStart"/>
      <w:r w:rsidRPr="000D3717">
        <w:t>mencari</w:t>
      </w:r>
      <w:proofErr w:type="spellEnd"/>
      <w:r w:rsidRPr="000D3717">
        <w:t xml:space="preserve"> </w:t>
      </w:r>
      <w:proofErr w:type="spellStart"/>
      <w:r w:rsidRPr="000D3717">
        <w:t>dan</w:t>
      </w:r>
      <w:proofErr w:type="spellEnd"/>
      <w:r w:rsidRPr="000D3717">
        <w:t xml:space="preserve"> </w:t>
      </w:r>
      <w:proofErr w:type="spellStart"/>
      <w:r w:rsidRPr="000D3717">
        <w:t>menemukan</w:t>
      </w:r>
      <w:proofErr w:type="spellEnd"/>
      <w:r w:rsidRPr="000D3717">
        <w:t xml:space="preserve"> </w:t>
      </w:r>
      <w:proofErr w:type="spellStart"/>
      <w:r w:rsidRPr="000D3717">
        <w:t>suatu</w:t>
      </w:r>
      <w:proofErr w:type="spellEnd"/>
      <w:r w:rsidRPr="000D3717">
        <w:t xml:space="preserve"> </w:t>
      </w:r>
      <w:proofErr w:type="spellStart"/>
      <w:r w:rsidRPr="000D3717">
        <w:t>peristiwa</w:t>
      </w:r>
      <w:proofErr w:type="spellEnd"/>
      <w:r w:rsidRPr="000D3717">
        <w:t xml:space="preserve"> yang </w:t>
      </w:r>
      <w:proofErr w:type="spellStart"/>
      <w:r w:rsidRPr="000D3717">
        <w:t>diduga</w:t>
      </w:r>
      <w:proofErr w:type="spellEnd"/>
      <w:r w:rsidRPr="000D3717">
        <w:t xml:space="preserve"> </w:t>
      </w:r>
      <w:proofErr w:type="spellStart"/>
      <w:r w:rsidRPr="000D3717">
        <w:t>sebagai</w:t>
      </w:r>
      <w:proofErr w:type="spellEnd"/>
      <w:r w:rsidRPr="000D3717">
        <w:t xml:space="preserve"> </w:t>
      </w:r>
      <w:proofErr w:type="spellStart"/>
      <w:r w:rsidRPr="000D3717">
        <w:t>tindak</w:t>
      </w:r>
      <w:proofErr w:type="spellEnd"/>
      <w:r w:rsidRPr="000D3717">
        <w:t xml:space="preserve"> </w:t>
      </w:r>
      <w:proofErr w:type="spellStart"/>
      <w:r w:rsidRPr="000D3717">
        <w:t>pidana</w:t>
      </w:r>
      <w:proofErr w:type="spellEnd"/>
      <w:r w:rsidRPr="000D3717">
        <w:t xml:space="preserve"> </w:t>
      </w:r>
      <w:proofErr w:type="spellStart"/>
      <w:r w:rsidRPr="000D3717">
        <w:t>guna</w:t>
      </w:r>
      <w:proofErr w:type="spellEnd"/>
      <w:r w:rsidRPr="000D3717">
        <w:t xml:space="preserve"> </w:t>
      </w:r>
      <w:proofErr w:type="spellStart"/>
      <w:r w:rsidRPr="000D3717">
        <w:t>menentukan</w:t>
      </w:r>
      <w:proofErr w:type="spellEnd"/>
      <w:r w:rsidRPr="000D3717">
        <w:t xml:space="preserve"> </w:t>
      </w:r>
      <w:proofErr w:type="spellStart"/>
      <w:r w:rsidRPr="000D3717">
        <w:t>dapat</w:t>
      </w:r>
      <w:proofErr w:type="spellEnd"/>
      <w:r w:rsidRPr="000D3717">
        <w:t xml:space="preserve"> </w:t>
      </w:r>
      <w:proofErr w:type="spellStart"/>
      <w:r w:rsidRPr="000D3717">
        <w:t>atau</w:t>
      </w:r>
      <w:proofErr w:type="spellEnd"/>
      <w:r w:rsidRPr="000D3717">
        <w:t xml:space="preserve"> </w:t>
      </w:r>
      <w:proofErr w:type="spellStart"/>
      <w:r w:rsidRPr="000D3717">
        <w:t>tidaknya</w:t>
      </w:r>
      <w:proofErr w:type="spellEnd"/>
      <w:r w:rsidRPr="000D3717">
        <w:t xml:space="preserve"> </w:t>
      </w:r>
      <w:proofErr w:type="spellStart"/>
      <w:r w:rsidRPr="000D3717">
        <w:t>dilakukan</w:t>
      </w:r>
      <w:proofErr w:type="spellEnd"/>
      <w:r w:rsidRPr="000D3717">
        <w:t xml:space="preserve"> </w:t>
      </w:r>
      <w:proofErr w:type="spellStart"/>
      <w:r w:rsidRPr="000D3717">
        <w:t>penyidikan</w:t>
      </w:r>
      <w:proofErr w:type="spellEnd"/>
      <w:r w:rsidRPr="000D3717">
        <w:t xml:space="preserve"> </w:t>
      </w:r>
      <w:proofErr w:type="spellStart"/>
      <w:r w:rsidRPr="000D3717">
        <w:t>menurut</w:t>
      </w:r>
      <w:proofErr w:type="spellEnd"/>
      <w:r w:rsidRPr="000D3717">
        <w:t xml:space="preserve"> </w:t>
      </w:r>
      <w:proofErr w:type="spellStart"/>
      <w:proofErr w:type="gramStart"/>
      <w:r w:rsidRPr="000D3717">
        <w:t>cara</w:t>
      </w:r>
      <w:proofErr w:type="spellEnd"/>
      <w:proofErr w:type="gramEnd"/>
      <w:r w:rsidRPr="000D3717">
        <w:t xml:space="preserve"> yang </w:t>
      </w:r>
      <w:proofErr w:type="spellStart"/>
      <w:r w:rsidRPr="000D3717">
        <w:t>diatur</w:t>
      </w:r>
      <w:proofErr w:type="spellEnd"/>
      <w:r w:rsidRPr="000D3717">
        <w:t xml:space="preserve"> </w:t>
      </w:r>
      <w:proofErr w:type="spellStart"/>
      <w:r w:rsidRPr="000D3717">
        <w:t>dalam</w:t>
      </w:r>
      <w:proofErr w:type="spellEnd"/>
      <w:r w:rsidRPr="000D3717">
        <w:t xml:space="preserve"> </w:t>
      </w:r>
      <w:proofErr w:type="spellStart"/>
      <w:r w:rsidRPr="000D3717">
        <w:t>undang-undang</w:t>
      </w:r>
      <w:proofErr w:type="spellEnd"/>
      <w:r w:rsidRPr="000D3717">
        <w:t xml:space="preserve"> </w:t>
      </w:r>
      <w:proofErr w:type="spellStart"/>
      <w:r w:rsidRPr="000D3717">
        <w:t>ini</w:t>
      </w:r>
      <w:proofErr w:type="spellEnd"/>
      <w:r w:rsidRPr="000D3717">
        <w:t>.”</w:t>
      </w:r>
      <w:r>
        <w:t xml:space="preserve">[vide: </w:t>
      </w:r>
      <w:proofErr w:type="spellStart"/>
      <w:r>
        <w:t>Pasal</w:t>
      </w:r>
      <w:proofErr w:type="spellEnd"/>
      <w:r>
        <w:t xml:space="preserve"> 1 </w:t>
      </w:r>
      <w:proofErr w:type="spellStart"/>
      <w:r>
        <w:t>Angka</w:t>
      </w:r>
      <w:proofErr w:type="spellEnd"/>
      <w:r>
        <w:t xml:space="preserve"> 5 KUHAP]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EE" w:rsidRDefault="005565EE" w:rsidP="004373DC">
      <w:pPr>
        <w:spacing w:after="0" w:line="240" w:lineRule="auto"/>
      </w:pPr>
      <w:r>
        <w:separator/>
      </w:r>
    </w:p>
  </w:footnote>
  <w:footnote w:type="continuationSeparator" w:id="0">
    <w:p w:rsidR="005565EE" w:rsidRDefault="005565EE" w:rsidP="004373DC">
      <w:pPr>
        <w:spacing w:after="0" w:line="240" w:lineRule="auto"/>
      </w:pPr>
      <w:r>
        <w:continuationSeparator/>
      </w:r>
    </w:p>
  </w:footnote>
  <w:footnote w:id="1">
    <w:p w:rsidR="00630B2C" w:rsidRDefault="00630B2C" w:rsidP="00630B2C">
      <w:pPr>
        <w:pStyle w:val="FootnoteText"/>
        <w:jc w:val="both"/>
      </w:pPr>
      <w:r>
        <w:rPr>
          <w:rStyle w:val="FootnoteReference"/>
        </w:rPr>
        <w:footnoteRef/>
      </w:r>
      <w:r>
        <w:t xml:space="preserve"> </w:t>
      </w:r>
      <w:r w:rsidRPr="00630B2C">
        <w:t>https://www.hukumonline.com/klinik/detail/ulasan/lt582d807d2f16c/gelar</w:t>
      </w:r>
      <w:r>
        <w:t>-perkara-dan-seluk-beluknya/</w:t>
      </w:r>
    </w:p>
  </w:footnote>
  <w:footnote w:id="2">
    <w:p w:rsidR="00630B2C" w:rsidRDefault="00630B2C">
      <w:pPr>
        <w:pStyle w:val="FootnoteText"/>
      </w:pPr>
      <w:r>
        <w:rPr>
          <w:rStyle w:val="FootnoteReference"/>
        </w:rPr>
        <w:footnoteRef/>
      </w:r>
      <w:r>
        <w:t xml:space="preserve"> </w:t>
      </w:r>
      <w:r w:rsidRPr="00630B2C">
        <w:rPr>
          <w:i/>
        </w:rPr>
        <w:t>ibid</w:t>
      </w:r>
    </w:p>
  </w:footnote>
  <w:footnote w:id="3">
    <w:p w:rsidR="00630B2C" w:rsidRDefault="00630B2C">
      <w:pPr>
        <w:pStyle w:val="FootnoteText"/>
      </w:pPr>
      <w:r>
        <w:rPr>
          <w:rStyle w:val="FootnoteReference"/>
        </w:rPr>
        <w:footnoteRef/>
      </w:r>
      <w:r>
        <w:t xml:space="preserve"> </w:t>
      </w:r>
      <w:r w:rsidRPr="00630B2C">
        <w:t>https://www.hukumonline.com/klinik/detail/ulasan/lt582d807d2f16c/gelar</w:t>
      </w:r>
      <w:r>
        <w:t>-perkara-dan-seluk-beluknya/</w:t>
      </w:r>
    </w:p>
  </w:footnote>
  <w:footnote w:id="4">
    <w:p w:rsidR="000D3717" w:rsidRDefault="000D3717" w:rsidP="00630B2C">
      <w:pPr>
        <w:pStyle w:val="FootnoteText"/>
        <w:jc w:val="both"/>
      </w:pPr>
      <w:r>
        <w:rPr>
          <w:rStyle w:val="FootnoteReference"/>
        </w:rPr>
        <w:footnoteRef/>
      </w:r>
      <w:r>
        <w:t xml:space="preserve"> </w:t>
      </w:r>
      <w:r w:rsidRPr="000D3717">
        <w:t>https://www.hukumonline.com/klinik/detail/ulasan/lt51a4a954b6d2d/soal-penyidik--penyelidik--penyidikan--dan-penyelidikan/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569E3"/>
    <w:multiLevelType w:val="hybridMultilevel"/>
    <w:tmpl w:val="D480E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003C1"/>
    <w:multiLevelType w:val="hybridMultilevel"/>
    <w:tmpl w:val="21E80774"/>
    <w:lvl w:ilvl="0" w:tplc="ED22D970">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64779"/>
    <w:multiLevelType w:val="hybridMultilevel"/>
    <w:tmpl w:val="75F4A6A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7"/>
  </w:num>
  <w:num w:numId="4">
    <w:abstractNumId w:val="3"/>
  </w:num>
  <w:num w:numId="5">
    <w:abstractNumId w:val="12"/>
  </w:num>
  <w:num w:numId="6">
    <w:abstractNumId w:val="18"/>
  </w:num>
  <w:num w:numId="7">
    <w:abstractNumId w:val="10"/>
  </w:num>
  <w:num w:numId="8">
    <w:abstractNumId w:val="0"/>
  </w:num>
  <w:num w:numId="9">
    <w:abstractNumId w:val="31"/>
  </w:num>
  <w:num w:numId="10">
    <w:abstractNumId w:val="2"/>
  </w:num>
  <w:num w:numId="11">
    <w:abstractNumId w:val="29"/>
  </w:num>
  <w:num w:numId="12">
    <w:abstractNumId w:val="19"/>
  </w:num>
  <w:num w:numId="13">
    <w:abstractNumId w:val="4"/>
  </w:num>
  <w:num w:numId="14">
    <w:abstractNumId w:val="11"/>
  </w:num>
  <w:num w:numId="15">
    <w:abstractNumId w:val="25"/>
  </w:num>
  <w:num w:numId="16">
    <w:abstractNumId w:val="20"/>
  </w:num>
  <w:num w:numId="17">
    <w:abstractNumId w:val="8"/>
  </w:num>
  <w:num w:numId="18">
    <w:abstractNumId w:val="17"/>
  </w:num>
  <w:num w:numId="19">
    <w:abstractNumId w:val="23"/>
  </w:num>
  <w:num w:numId="20">
    <w:abstractNumId w:val="6"/>
  </w:num>
  <w:num w:numId="21">
    <w:abstractNumId w:val="13"/>
  </w:num>
  <w:num w:numId="22">
    <w:abstractNumId w:val="26"/>
  </w:num>
  <w:num w:numId="23">
    <w:abstractNumId w:val="9"/>
  </w:num>
  <w:num w:numId="24">
    <w:abstractNumId w:val="28"/>
  </w:num>
  <w:num w:numId="25">
    <w:abstractNumId w:val="24"/>
  </w:num>
  <w:num w:numId="26">
    <w:abstractNumId w:val="5"/>
  </w:num>
  <w:num w:numId="27">
    <w:abstractNumId w:val="32"/>
  </w:num>
  <w:num w:numId="28">
    <w:abstractNumId w:val="22"/>
  </w:num>
  <w:num w:numId="29">
    <w:abstractNumId w:val="7"/>
  </w:num>
  <w:num w:numId="30">
    <w:abstractNumId w:val="16"/>
  </w:num>
  <w:num w:numId="31">
    <w:abstractNumId w:val="1"/>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D3717"/>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1440"/>
    <w:rsid w:val="004F450C"/>
    <w:rsid w:val="004F7800"/>
    <w:rsid w:val="005025D5"/>
    <w:rsid w:val="0051364C"/>
    <w:rsid w:val="00525E84"/>
    <w:rsid w:val="0053232E"/>
    <w:rsid w:val="00537CDB"/>
    <w:rsid w:val="00541CAB"/>
    <w:rsid w:val="00543DAC"/>
    <w:rsid w:val="00553F22"/>
    <w:rsid w:val="005565EE"/>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0B2C"/>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2609B"/>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41F4A"/>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9050"/>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utarntb.net/2020/11/kejati-ntb-siapkan-materi-gelar-perkar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sumsel.com/kasus-korupsi-rsud-lombok-utara-naik-penyidikan/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2BE6-BB02-4A70-93E4-908FB615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69</cp:revision>
  <dcterms:created xsi:type="dcterms:W3CDTF">2020-06-22T02:16:00Z</dcterms:created>
  <dcterms:modified xsi:type="dcterms:W3CDTF">2020-12-14T02:32:00Z</dcterms:modified>
</cp:coreProperties>
</file>