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CE281D" w:rsidRDefault="00984646" w:rsidP="00E84411">
      <w:pPr>
        <w:spacing w:after="0" w:line="360" w:lineRule="auto"/>
        <w:jc w:val="both"/>
        <w:rPr>
          <w:rFonts w:ascii="Times New Roman" w:hAnsi="Times New Roman" w:cs="Times New Roman"/>
          <w:noProof/>
        </w:rPr>
      </w:pPr>
    </w:p>
    <w:p w:rsidR="0035735A" w:rsidRDefault="0035735A" w:rsidP="00E84411">
      <w:pPr>
        <w:spacing w:after="0" w:line="360" w:lineRule="auto"/>
        <w:jc w:val="center"/>
        <w:rPr>
          <w:rFonts w:ascii="Times New Roman" w:hAnsi="Times New Roman" w:cs="Times New Roman"/>
          <w:b/>
          <w:color w:val="000000" w:themeColor="text1"/>
        </w:rPr>
      </w:pPr>
      <w:proofErr w:type="spellStart"/>
      <w:r w:rsidRPr="0035735A">
        <w:rPr>
          <w:rFonts w:ascii="Times New Roman" w:hAnsi="Times New Roman" w:cs="Times New Roman"/>
          <w:b/>
          <w:color w:val="000000" w:themeColor="text1"/>
        </w:rPr>
        <w:t>Soal</w:t>
      </w:r>
      <w:proofErr w:type="spellEnd"/>
      <w:r w:rsidRPr="0035735A">
        <w:rPr>
          <w:rFonts w:ascii="Times New Roman" w:hAnsi="Times New Roman" w:cs="Times New Roman"/>
          <w:b/>
          <w:color w:val="000000" w:themeColor="text1"/>
        </w:rPr>
        <w:t xml:space="preserve"> </w:t>
      </w:r>
      <w:proofErr w:type="spellStart"/>
      <w:r w:rsidRPr="0035735A">
        <w:rPr>
          <w:rFonts w:ascii="Times New Roman" w:hAnsi="Times New Roman" w:cs="Times New Roman"/>
          <w:b/>
          <w:color w:val="000000" w:themeColor="text1"/>
        </w:rPr>
        <w:t>Aset</w:t>
      </w:r>
      <w:proofErr w:type="spellEnd"/>
      <w:r w:rsidRPr="0035735A">
        <w:rPr>
          <w:rFonts w:ascii="Times New Roman" w:hAnsi="Times New Roman" w:cs="Times New Roman"/>
          <w:b/>
          <w:color w:val="000000" w:themeColor="text1"/>
        </w:rPr>
        <w:t xml:space="preserve"> Daerah, </w:t>
      </w:r>
      <w:proofErr w:type="spellStart"/>
      <w:r w:rsidRPr="0035735A">
        <w:rPr>
          <w:rFonts w:ascii="Times New Roman" w:hAnsi="Times New Roman" w:cs="Times New Roman"/>
          <w:b/>
          <w:color w:val="000000" w:themeColor="text1"/>
        </w:rPr>
        <w:t>Pemkot</w:t>
      </w:r>
      <w:proofErr w:type="spellEnd"/>
      <w:r w:rsidRPr="0035735A">
        <w:rPr>
          <w:rFonts w:ascii="Times New Roman" w:hAnsi="Times New Roman" w:cs="Times New Roman"/>
          <w:b/>
          <w:color w:val="000000" w:themeColor="text1"/>
        </w:rPr>
        <w:t xml:space="preserve"> </w:t>
      </w:r>
      <w:proofErr w:type="spellStart"/>
      <w:r w:rsidRPr="0035735A">
        <w:rPr>
          <w:rFonts w:ascii="Times New Roman" w:hAnsi="Times New Roman" w:cs="Times New Roman"/>
          <w:b/>
          <w:color w:val="000000" w:themeColor="text1"/>
        </w:rPr>
        <w:t>Sungkan</w:t>
      </w:r>
      <w:proofErr w:type="spellEnd"/>
      <w:r w:rsidRPr="0035735A">
        <w:rPr>
          <w:rFonts w:ascii="Times New Roman" w:hAnsi="Times New Roman" w:cs="Times New Roman"/>
          <w:b/>
          <w:color w:val="000000" w:themeColor="text1"/>
        </w:rPr>
        <w:t xml:space="preserve"> </w:t>
      </w:r>
      <w:proofErr w:type="spellStart"/>
      <w:r w:rsidRPr="0035735A">
        <w:rPr>
          <w:rFonts w:ascii="Times New Roman" w:hAnsi="Times New Roman" w:cs="Times New Roman"/>
          <w:b/>
          <w:color w:val="000000" w:themeColor="text1"/>
        </w:rPr>
        <w:t>Gugat</w:t>
      </w:r>
      <w:proofErr w:type="spellEnd"/>
      <w:r w:rsidRPr="0035735A">
        <w:rPr>
          <w:rFonts w:ascii="Times New Roman" w:hAnsi="Times New Roman" w:cs="Times New Roman"/>
          <w:b/>
          <w:color w:val="000000" w:themeColor="text1"/>
        </w:rPr>
        <w:t xml:space="preserve"> </w:t>
      </w:r>
      <w:proofErr w:type="spellStart"/>
      <w:r w:rsidRPr="0035735A">
        <w:rPr>
          <w:rFonts w:ascii="Times New Roman" w:hAnsi="Times New Roman" w:cs="Times New Roman"/>
          <w:b/>
          <w:color w:val="000000" w:themeColor="text1"/>
        </w:rPr>
        <w:t>Warga</w:t>
      </w:r>
      <w:proofErr w:type="spellEnd"/>
    </w:p>
    <w:p w:rsidR="00E84411" w:rsidRDefault="005D20A7" w:rsidP="00E84411">
      <w:pPr>
        <w:spacing w:after="0" w:line="360" w:lineRule="auto"/>
        <w:jc w:val="both"/>
        <w:rPr>
          <w:rFonts w:ascii="Times New Roman" w:hAnsi="Times New Roman" w:cs="Times New Roman"/>
          <w:noProof/>
          <w:color w:val="000000" w:themeColor="text1"/>
        </w:rPr>
      </w:pPr>
      <w:r>
        <w:rPr>
          <w:noProof/>
        </w:rPr>
        <mc:AlternateContent>
          <mc:Choice Requires="wps">
            <w:drawing>
              <wp:anchor distT="0" distB="0" distL="114300" distR="114300" simplePos="0" relativeHeight="251659264" behindDoc="0" locked="0" layoutInCell="1" allowOverlap="1" wp14:anchorId="14AA95EB" wp14:editId="6F4601CE">
                <wp:simplePos x="0" y="0"/>
                <wp:positionH relativeFrom="column">
                  <wp:posOffset>1133475</wp:posOffset>
                </wp:positionH>
                <wp:positionV relativeFrom="paragraph">
                  <wp:posOffset>77470</wp:posOffset>
                </wp:positionV>
                <wp:extent cx="3124200" cy="1343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124200" cy="134302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5D20A7" w:rsidRPr="005D20A7" w:rsidRDefault="005D20A7" w:rsidP="005D20A7">
                            <w:pPr>
                              <w:spacing w:after="0" w:line="240" w:lineRule="auto"/>
                              <w:jc w:val="center"/>
                              <w:rPr>
                                <w:rFonts w:ascii="Times New Roman" w:hAnsi="Times New Roman" w:cs="Times New Roman"/>
                                <w:b/>
                                <w:noProof/>
                                <w:color w:val="F7CAAC" w:themeColor="accent2" w:themeTint="66"/>
                                <w:sz w:val="72"/>
                                <w:szCs w:val="72"/>
                                <w14:textOutline w14:w="11112" w14:cap="flat" w14:cmpd="sng" w14:algn="ctr">
                                  <w14:solidFill>
                                    <w14:schemeClr w14:val="accent2"/>
                                  </w14:solid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ASET DAERAH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A95EB" id="_x0000_t202" coordsize="21600,21600" o:spt="202" path="m,l,21600r21600,l21600,xe">
                <v:stroke joinstyle="miter"/>
                <v:path gradientshapeok="t" o:connecttype="rect"/>
              </v:shapetype>
              <v:shape id="Text Box 1" o:spid="_x0000_s1026" type="#_x0000_t202" style="position:absolute;left:0;text-align:left;margin-left:89.25pt;margin-top:6.1pt;width:246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" fillcolor="#5b9bd5 [3204]" strokecolor="white [3201]" strokeweight="1.5pt">
                <v:textbox>
                  <w:txbxContent>
                    <w:p w:rsidR="005D20A7" w:rsidRPr="005D20A7" w:rsidRDefault="005D20A7" w:rsidP="005D20A7">
                      <w:pPr>
                        <w:spacing w:after="0" w:line="240" w:lineRule="auto"/>
                        <w:jc w:val="center"/>
                        <w:rPr>
                          <w:rFonts w:ascii="Times New Roman" w:hAnsi="Times New Roman" w:cs="Times New Roman"/>
                          <w:b/>
                          <w:noProof/>
                          <w:color w:val="F7CAAC" w:themeColor="accent2" w:themeTint="66"/>
                          <w:sz w:val="72"/>
                          <w:szCs w:val="72"/>
                          <w14:textOutline w14:w="11112" w14:cap="flat" w14:cmpd="sng" w14:algn="ctr">
                            <w14:solidFill>
                              <w14:schemeClr w14:val="accent2"/>
                            </w14:solid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ASET DAERAH</w:t>
                      </w:r>
                    </w:p>
                  </w:txbxContent>
                </v:textbox>
              </v:shape>
            </w:pict>
          </mc:Fallback>
        </mc:AlternateContent>
      </w:r>
    </w:p>
    <w:p w:rsidR="00DA54F4" w:rsidRDefault="00DA54F4" w:rsidP="005D20A7">
      <w:pPr>
        <w:spacing w:after="0" w:line="360" w:lineRule="auto"/>
        <w:jc w:val="center"/>
        <w:rPr>
          <w:rFonts w:ascii="Times New Roman" w:hAnsi="Times New Roman" w:cs="Times New Roman"/>
          <w:noProof/>
          <w:color w:val="000000" w:themeColor="text1"/>
        </w:rPr>
      </w:pPr>
    </w:p>
    <w:p w:rsidR="00DA54F4" w:rsidRDefault="00DA54F4" w:rsidP="00E84411">
      <w:pPr>
        <w:spacing w:after="0" w:line="360" w:lineRule="auto"/>
        <w:jc w:val="both"/>
        <w:rPr>
          <w:rFonts w:ascii="Times New Roman" w:hAnsi="Times New Roman" w:cs="Times New Roman"/>
          <w:noProof/>
          <w:color w:val="000000" w:themeColor="text1"/>
        </w:rPr>
      </w:pPr>
    </w:p>
    <w:p w:rsidR="005D20A7" w:rsidRDefault="005D20A7" w:rsidP="00E84411">
      <w:pPr>
        <w:spacing w:after="0" w:line="360" w:lineRule="auto"/>
        <w:jc w:val="both"/>
        <w:rPr>
          <w:rFonts w:ascii="Times New Roman" w:hAnsi="Times New Roman" w:cs="Times New Roman"/>
          <w:noProof/>
          <w:color w:val="000000" w:themeColor="text1"/>
        </w:rPr>
      </w:pPr>
    </w:p>
    <w:p w:rsidR="005D20A7" w:rsidRDefault="005D20A7" w:rsidP="00E84411">
      <w:pPr>
        <w:spacing w:after="0" w:line="360" w:lineRule="auto"/>
        <w:jc w:val="both"/>
        <w:rPr>
          <w:rFonts w:ascii="Times New Roman" w:hAnsi="Times New Roman" w:cs="Times New Roman"/>
          <w:noProof/>
          <w:color w:val="000000" w:themeColor="text1"/>
        </w:rPr>
      </w:pPr>
    </w:p>
    <w:p w:rsidR="005D20A7" w:rsidRDefault="005D20A7" w:rsidP="00E84411">
      <w:pPr>
        <w:spacing w:after="0" w:line="360" w:lineRule="auto"/>
        <w:jc w:val="both"/>
        <w:rPr>
          <w:rFonts w:ascii="Times New Roman" w:hAnsi="Times New Roman" w:cs="Times New Roman"/>
          <w:noProof/>
          <w:color w:val="000000" w:themeColor="text1"/>
        </w:rPr>
      </w:pPr>
    </w:p>
    <w:p w:rsidR="005D20A7" w:rsidRPr="005D20A7" w:rsidRDefault="005D20A7" w:rsidP="005D20A7">
      <w:pPr>
        <w:spacing w:after="0" w:line="360" w:lineRule="auto"/>
        <w:jc w:val="center"/>
        <w:rPr>
          <w:rFonts w:ascii="Times New Roman" w:hAnsi="Times New Roman" w:cs="Times New Roman"/>
          <w:i/>
          <w:noProof/>
          <w:color w:val="000000" w:themeColor="text1"/>
        </w:rPr>
      </w:pPr>
      <w:r w:rsidRPr="005D20A7">
        <w:rPr>
          <w:rFonts w:ascii="Times New Roman" w:hAnsi="Times New Roman" w:cs="Times New Roman"/>
          <w:i/>
          <w:noProof/>
          <w:color w:val="000000" w:themeColor="text1"/>
        </w:rPr>
        <w:t>Ilustrasi</w:t>
      </w:r>
    </w:p>
    <w:p w:rsidR="005D20A7" w:rsidRDefault="005D20A7" w:rsidP="00E84411">
      <w:pPr>
        <w:spacing w:after="0" w:line="360" w:lineRule="auto"/>
        <w:jc w:val="both"/>
        <w:rPr>
          <w:rFonts w:ascii="Times New Roman" w:hAnsi="Times New Roman" w:cs="Times New Roman"/>
          <w:noProof/>
          <w:color w:val="000000" w:themeColor="text1"/>
        </w:rPr>
      </w:pPr>
    </w:p>
    <w:p w:rsidR="005304DB" w:rsidRDefault="005304DB" w:rsidP="005304DB">
      <w:pPr>
        <w:spacing w:after="0" w:line="360" w:lineRule="auto"/>
        <w:jc w:val="both"/>
        <w:rPr>
          <w:rFonts w:ascii="Times New Roman" w:hAnsi="Times New Roman" w:cs="Times New Roman"/>
          <w:noProof/>
          <w:color w:val="000000" w:themeColor="text1"/>
        </w:rPr>
      </w:pPr>
      <w:r w:rsidRPr="005304DB">
        <w:rPr>
          <w:rFonts w:ascii="Times New Roman" w:hAnsi="Times New Roman" w:cs="Times New Roman"/>
          <w:noProof/>
          <w:color w:val="000000" w:themeColor="text1"/>
        </w:rPr>
        <w:t xml:space="preserve">Mataram (Suara NTB) – Sejumlah aset </w:t>
      </w:r>
      <w:r w:rsidR="005D20A7">
        <w:rPr>
          <w:rStyle w:val="EndnoteReference"/>
          <w:rFonts w:ascii="Times New Roman" w:hAnsi="Times New Roman" w:cs="Times New Roman"/>
          <w:noProof/>
          <w:color w:val="000000" w:themeColor="text1"/>
        </w:rPr>
        <w:endnoteReference w:id="1"/>
      </w:r>
      <w:r w:rsidRPr="005304DB">
        <w:rPr>
          <w:rFonts w:ascii="Times New Roman" w:hAnsi="Times New Roman" w:cs="Times New Roman"/>
          <w:noProof/>
          <w:color w:val="000000" w:themeColor="text1"/>
        </w:rPr>
        <w:t>di Kota Mataram masih bermasalah. Salah satunya diklaim sebagai hak milik yang dibuktikan dengan sertifikat. Kendati telah mendapatkan rekomendasi dari Kejaksaan Tinggi NTB untuk dilakukan gugatan</w:t>
      </w:r>
      <w:r w:rsidR="005D20A7">
        <w:rPr>
          <w:rStyle w:val="EndnoteReference"/>
          <w:rFonts w:ascii="Times New Roman" w:hAnsi="Times New Roman" w:cs="Times New Roman"/>
          <w:noProof/>
          <w:color w:val="000000" w:themeColor="text1"/>
        </w:rPr>
        <w:endnoteReference w:id="2"/>
      </w:r>
      <w:r w:rsidRPr="005304DB">
        <w:rPr>
          <w:rFonts w:ascii="Times New Roman" w:hAnsi="Times New Roman" w:cs="Times New Roman"/>
          <w:noProof/>
          <w:color w:val="000000" w:themeColor="text1"/>
        </w:rPr>
        <w:t>, namun Pemkot Mataram masih sungkan memperkarakan.</w:t>
      </w:r>
      <w:r w:rsidR="005D20A7">
        <w:rPr>
          <w:rFonts w:ascii="Times New Roman" w:hAnsi="Times New Roman" w:cs="Times New Roman"/>
          <w:noProof/>
          <w:color w:val="000000" w:themeColor="text1"/>
        </w:rPr>
        <w:t xml:space="preserve"> </w:t>
      </w:r>
      <w:r w:rsidRPr="005304DB">
        <w:rPr>
          <w:rFonts w:ascii="Times New Roman" w:hAnsi="Times New Roman" w:cs="Times New Roman"/>
          <w:noProof/>
          <w:color w:val="000000" w:themeColor="text1"/>
        </w:rPr>
        <w:t>Komisi Pemberantasan Korupsi (KPK) mencatat delapan aset bermasalah belum tuntas. Antara lain, lapangan Malomba, Lapangan Pacuan Kuda Selagalas, Pasar ACC Ampenan, bangunan tempat pelelangan ikan di Lingkungan Bugis, Kelurahan Bintaro Jaya, Kecamatan Ampenan. Bangunan kantor BPP Bertais, Tanah Kebun Bibit, pusat perbelanjaan Mataram, fasum dan fasos Perum Perumnas di Kelurahan Tanjung Karang Permai dan Rumah Potong Hewan di Kelurahan Tanjung Karang</w:t>
      </w:r>
    </w:p>
    <w:p w:rsidR="005304DB" w:rsidRPr="005304DB" w:rsidRDefault="005304DB" w:rsidP="005304DB">
      <w:pPr>
        <w:spacing w:after="0" w:line="360" w:lineRule="auto"/>
        <w:jc w:val="both"/>
        <w:rPr>
          <w:rFonts w:ascii="Times New Roman" w:hAnsi="Times New Roman" w:cs="Times New Roman"/>
          <w:noProof/>
          <w:color w:val="000000" w:themeColor="text1"/>
        </w:rPr>
      </w:pPr>
      <w:r w:rsidRPr="005304DB">
        <w:rPr>
          <w:rFonts w:ascii="Times New Roman" w:hAnsi="Times New Roman" w:cs="Times New Roman"/>
          <w:noProof/>
          <w:color w:val="000000" w:themeColor="text1"/>
        </w:rPr>
        <w:t>Delapan aset ini kata Inspektur Inspektorat Kota Mataram, Lalu Alwan Basri ditemui akhir pekan kemarin, mengaku aset tersebut telah ditata kembali dan dipantau langsung oleh Korwil 3 Komisi Antirasuah. Tahapannya baru dilakukan identifikasi dan menyelesaikan secara bertahap. “Masalahnya di mana. Ini yang diidentifikasi dulu,” kata Alwan.</w:t>
      </w:r>
      <w:r w:rsidR="005D20A7">
        <w:rPr>
          <w:rFonts w:ascii="Times New Roman" w:hAnsi="Times New Roman" w:cs="Times New Roman"/>
          <w:noProof/>
          <w:color w:val="000000" w:themeColor="text1"/>
        </w:rPr>
        <w:t xml:space="preserve"> </w:t>
      </w:r>
      <w:r w:rsidRPr="005304DB">
        <w:rPr>
          <w:rFonts w:ascii="Times New Roman" w:hAnsi="Times New Roman" w:cs="Times New Roman"/>
          <w:noProof/>
          <w:color w:val="000000" w:themeColor="text1"/>
        </w:rPr>
        <w:t>Bukti kepemilikan atau dokumen menjadi permasalahan krusial dihadapi. Alwan mengatakan, aset ini memiliki permasalahan berbeda-beda. Tim memfokuskan penyelesaian terhadap aset yang lengkap dokumen serta tidak memiliki tingkat kesulitan. Penyelesaian diawali dari aset RPH di Tanjung Karang, Kecamatan Sekarbela.</w:t>
      </w:r>
      <w:r w:rsidR="005D20A7">
        <w:rPr>
          <w:rFonts w:ascii="Times New Roman" w:hAnsi="Times New Roman" w:cs="Times New Roman"/>
          <w:noProof/>
          <w:color w:val="000000" w:themeColor="text1"/>
        </w:rPr>
        <w:t xml:space="preserve"> </w:t>
      </w:r>
      <w:r w:rsidRPr="005304DB">
        <w:rPr>
          <w:rFonts w:ascii="Times New Roman" w:hAnsi="Times New Roman" w:cs="Times New Roman"/>
          <w:noProof/>
          <w:color w:val="000000" w:themeColor="text1"/>
        </w:rPr>
        <w:t>“KPK tetap menekankan supaya perkara ini cepat selesai,” tandasnya.</w:t>
      </w:r>
    </w:p>
    <w:p w:rsidR="005304DB" w:rsidRPr="005304DB" w:rsidRDefault="005304DB" w:rsidP="005304DB">
      <w:pPr>
        <w:spacing w:after="0" w:line="360" w:lineRule="auto"/>
        <w:jc w:val="both"/>
        <w:rPr>
          <w:rFonts w:ascii="Times New Roman" w:hAnsi="Times New Roman" w:cs="Times New Roman"/>
          <w:noProof/>
          <w:color w:val="000000" w:themeColor="text1"/>
        </w:rPr>
      </w:pPr>
      <w:r w:rsidRPr="005304DB">
        <w:rPr>
          <w:rFonts w:ascii="Times New Roman" w:hAnsi="Times New Roman" w:cs="Times New Roman"/>
          <w:noProof/>
          <w:color w:val="000000" w:themeColor="text1"/>
        </w:rPr>
        <w:t>Pusat perbelanjaan di Kelurahan Pejanggik memiliki titik terang. Kala itu, Kejaksaan Tinggi NTB telah merekomendasikan menggugat secara perdata maupun pidana. Namun demikian, Pemkot Mataram masih sungkan memperkarakan warga. Alwan mengelak bahwa pemerintah sungkan atau tidak berani menggugat. Pasalnya, dokumen digunakan sebagai bukti gugatan tidak ada. “Bukan sungkan, tapi dokumen yang kita jadikan itu apa,” tandasnya.</w:t>
      </w:r>
    </w:p>
    <w:p w:rsidR="0093337D" w:rsidRDefault="005304DB" w:rsidP="005304DB">
      <w:pPr>
        <w:spacing w:after="0" w:line="360" w:lineRule="auto"/>
        <w:jc w:val="both"/>
        <w:rPr>
          <w:rFonts w:ascii="Times New Roman" w:hAnsi="Times New Roman" w:cs="Times New Roman"/>
          <w:color w:val="000000" w:themeColor="text1"/>
        </w:rPr>
      </w:pPr>
      <w:r w:rsidRPr="005304DB">
        <w:rPr>
          <w:rFonts w:ascii="Times New Roman" w:hAnsi="Times New Roman" w:cs="Times New Roman"/>
          <w:noProof/>
          <w:color w:val="000000" w:themeColor="text1"/>
        </w:rPr>
        <w:t xml:space="preserve">Pihaknya belum berani menargetkan kapan delapan aset tersebut bisa tuntas. Satu aset dengan aset lainnya memiliki permasalahan berbeda – beda. Meskipun sambung Alwan, KPK telah memfasilitasi antara Pemprov NTB, Pemkab Lobar dan Pemkot Mataram untuk mencari titik terang. Seperti Lapangan Malomba masih berproses karena berkaitan dengan TNI AL, Pemprov NTB dan Pemkab </w:t>
      </w:r>
      <w:r w:rsidRPr="005304DB">
        <w:rPr>
          <w:rFonts w:ascii="Times New Roman" w:hAnsi="Times New Roman" w:cs="Times New Roman"/>
          <w:noProof/>
          <w:color w:val="000000" w:themeColor="text1"/>
        </w:rPr>
        <w:lastRenderedPageBreak/>
        <w:t>Lobar. “Kita jelaskan juga ini permasalahannya. KPK menjadikan itu sebagai catatan,” demikian kata Alwan. (cem)</w:t>
      </w:r>
      <w:r w:rsidR="0093337D" w:rsidRPr="0093337D">
        <w:rPr>
          <w:rFonts w:ascii="Times New Roman" w:hAnsi="Times New Roman" w:cs="Times New Roman"/>
          <w:noProof/>
          <w:color w:val="000000" w:themeColor="text1"/>
        </w:rPr>
        <w:t>.</w:t>
      </w:r>
      <w:r w:rsidR="00FB55F9">
        <w:rPr>
          <w:rFonts w:ascii="Times New Roman" w:hAnsi="Times New Roman" w:cs="Times New Roman"/>
          <w:color w:val="000000" w:themeColor="text1"/>
        </w:rPr>
        <w:t xml:space="preserve"> </w:t>
      </w:r>
    </w:p>
    <w:p w:rsidR="0093337D" w:rsidRDefault="0093337D" w:rsidP="0093337D">
      <w:pPr>
        <w:spacing w:after="0" w:line="360" w:lineRule="auto"/>
        <w:jc w:val="both"/>
        <w:rPr>
          <w:rFonts w:ascii="Times New Roman" w:hAnsi="Times New Roman" w:cs="Times New Roman"/>
          <w:color w:val="000000" w:themeColor="text1"/>
        </w:rPr>
      </w:pPr>
    </w:p>
    <w:p w:rsidR="004373DC" w:rsidRDefault="004373DC" w:rsidP="0093337D">
      <w:pPr>
        <w:spacing w:after="0" w:line="360" w:lineRule="auto"/>
        <w:jc w:val="both"/>
        <w:rPr>
          <w:rFonts w:ascii="Times New Roman" w:hAnsi="Times New Roman" w:cs="Times New Roman"/>
          <w:b/>
          <w:u w:val="single"/>
        </w:rPr>
      </w:pPr>
      <w:proofErr w:type="spellStart"/>
      <w:r w:rsidRPr="00CE281D">
        <w:rPr>
          <w:rFonts w:ascii="Times New Roman" w:hAnsi="Times New Roman" w:cs="Times New Roman"/>
          <w:b/>
          <w:u w:val="single"/>
        </w:rPr>
        <w:t>Catatan</w:t>
      </w:r>
      <w:proofErr w:type="spellEnd"/>
    </w:p>
    <w:p w:rsidR="00E84411" w:rsidRDefault="005D20A7" w:rsidP="00E84411">
      <w:pPr>
        <w:spacing w:after="0" w:line="360" w:lineRule="auto"/>
        <w:jc w:val="both"/>
        <w:rPr>
          <w:rFonts w:ascii="Times New Roman" w:hAnsi="Times New Roman" w:cs="Times New Roman"/>
        </w:rPr>
      </w:pPr>
      <w:proofErr w:type="spellStart"/>
      <w:r>
        <w:rPr>
          <w:rFonts w:ascii="Times New Roman" w:hAnsi="Times New Roman" w:cs="Times New Roman"/>
        </w:rPr>
        <w:t>Dalam</w:t>
      </w:r>
      <w:proofErr w:type="spellEnd"/>
      <w:r>
        <w:rPr>
          <w:rFonts w:ascii="Times New Roman" w:hAnsi="Times New Roman" w:cs="Times New Roman"/>
        </w:rPr>
        <w:t xml:space="preserve"> PP 27 </w:t>
      </w:r>
      <w:proofErr w:type="spellStart"/>
      <w:r>
        <w:rPr>
          <w:rFonts w:ascii="Times New Roman" w:hAnsi="Times New Roman" w:cs="Times New Roman"/>
        </w:rPr>
        <w:t>tahun</w:t>
      </w:r>
      <w:proofErr w:type="spellEnd"/>
      <w:r>
        <w:rPr>
          <w:rFonts w:ascii="Times New Roman" w:hAnsi="Times New Roman" w:cs="Times New Roman"/>
        </w:rPr>
        <w:t xml:space="preserve"> 2014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Pengelolaan</w:t>
      </w:r>
      <w:proofErr w:type="spellEnd"/>
      <w:r>
        <w:rPr>
          <w:rFonts w:ascii="Times New Roman" w:hAnsi="Times New Roman" w:cs="Times New Roman"/>
        </w:rPr>
        <w:t xml:space="preserve"> </w:t>
      </w:r>
      <w:proofErr w:type="spellStart"/>
      <w:r>
        <w:rPr>
          <w:rFonts w:ascii="Times New Roman" w:hAnsi="Times New Roman" w:cs="Times New Roman"/>
        </w:rPr>
        <w:t>Aset</w:t>
      </w:r>
      <w:proofErr w:type="spellEnd"/>
      <w:r>
        <w:rPr>
          <w:rFonts w:ascii="Times New Roman" w:hAnsi="Times New Roman" w:cs="Times New Roman"/>
        </w:rPr>
        <w:t xml:space="preserve"> Daerah, </w:t>
      </w:r>
      <w:r w:rsidR="00430973">
        <w:rPr>
          <w:rFonts w:ascii="Times New Roman" w:hAnsi="Times New Roman" w:cs="Times New Roman"/>
        </w:rPr>
        <w:t xml:space="preserve">yang </w:t>
      </w:r>
      <w:proofErr w:type="spellStart"/>
      <w:r w:rsidR="00430973">
        <w:rPr>
          <w:rFonts w:ascii="Times New Roman" w:hAnsi="Times New Roman" w:cs="Times New Roman"/>
        </w:rPr>
        <w:t>dimaksud</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dengan</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Barang</w:t>
      </w:r>
      <w:proofErr w:type="spellEnd"/>
      <w:r w:rsidR="00430973">
        <w:rPr>
          <w:rFonts w:ascii="Times New Roman" w:hAnsi="Times New Roman" w:cs="Times New Roman"/>
        </w:rPr>
        <w:t xml:space="preserve"> </w:t>
      </w:r>
      <w:proofErr w:type="spellStart"/>
      <w:r w:rsidR="00430973" w:rsidRPr="00430973">
        <w:rPr>
          <w:rFonts w:ascii="Times New Roman" w:hAnsi="Times New Roman" w:cs="Times New Roman"/>
        </w:rPr>
        <w:t>Milik</w:t>
      </w:r>
      <w:proofErr w:type="spellEnd"/>
      <w:r w:rsidR="00430973" w:rsidRPr="00430973">
        <w:rPr>
          <w:rFonts w:ascii="Times New Roman" w:hAnsi="Times New Roman" w:cs="Times New Roman"/>
        </w:rPr>
        <w:t xml:space="preserve"> Daerah </w:t>
      </w:r>
      <w:proofErr w:type="spellStart"/>
      <w:r w:rsidR="00430973" w:rsidRPr="00430973">
        <w:rPr>
          <w:rFonts w:ascii="Times New Roman" w:hAnsi="Times New Roman" w:cs="Times New Roman"/>
        </w:rPr>
        <w:t>adalah</w:t>
      </w:r>
      <w:proofErr w:type="spellEnd"/>
      <w:r w:rsidR="00430973" w:rsidRPr="00430973">
        <w:rPr>
          <w:rFonts w:ascii="Times New Roman" w:hAnsi="Times New Roman" w:cs="Times New Roman"/>
        </w:rPr>
        <w:t xml:space="preserve"> </w:t>
      </w:r>
      <w:proofErr w:type="spellStart"/>
      <w:r w:rsidR="00430973" w:rsidRPr="00430973">
        <w:rPr>
          <w:rFonts w:ascii="Times New Roman" w:hAnsi="Times New Roman" w:cs="Times New Roman"/>
        </w:rPr>
        <w:t>semua</w:t>
      </w:r>
      <w:proofErr w:type="spellEnd"/>
      <w:r w:rsidR="00430973" w:rsidRPr="00430973">
        <w:rPr>
          <w:rFonts w:ascii="Times New Roman" w:hAnsi="Times New Roman" w:cs="Times New Roman"/>
        </w:rPr>
        <w:t xml:space="preserve"> </w:t>
      </w:r>
      <w:proofErr w:type="spellStart"/>
      <w:r w:rsidR="00430973" w:rsidRPr="00430973">
        <w:rPr>
          <w:rFonts w:ascii="Times New Roman" w:hAnsi="Times New Roman" w:cs="Times New Roman"/>
        </w:rPr>
        <w:t>barang</w:t>
      </w:r>
      <w:proofErr w:type="spellEnd"/>
      <w:r w:rsidR="00430973" w:rsidRPr="00430973">
        <w:rPr>
          <w:rFonts w:ascii="Times New Roman" w:hAnsi="Times New Roman" w:cs="Times New Roman"/>
        </w:rPr>
        <w:t xml:space="preserve"> yang </w:t>
      </w:r>
      <w:proofErr w:type="spellStart"/>
      <w:r w:rsidR="00430973" w:rsidRPr="00430973">
        <w:rPr>
          <w:rFonts w:ascii="Times New Roman" w:hAnsi="Times New Roman" w:cs="Times New Roman"/>
        </w:rPr>
        <w:t>dibeli</w:t>
      </w:r>
      <w:proofErr w:type="spellEnd"/>
      <w:r w:rsidR="00430973" w:rsidRPr="00430973">
        <w:rPr>
          <w:rFonts w:ascii="Times New Roman" w:hAnsi="Times New Roman" w:cs="Times New Roman"/>
        </w:rPr>
        <w:t xml:space="preserve"> </w:t>
      </w:r>
      <w:proofErr w:type="spellStart"/>
      <w:r w:rsidR="00430973" w:rsidRPr="00430973">
        <w:rPr>
          <w:rFonts w:ascii="Times New Roman" w:hAnsi="Times New Roman" w:cs="Times New Roman"/>
        </w:rPr>
        <w:t>atau</w:t>
      </w:r>
      <w:proofErr w:type="spellEnd"/>
      <w:r w:rsidR="00430973" w:rsidRPr="00430973">
        <w:rPr>
          <w:rFonts w:ascii="Times New Roman" w:hAnsi="Times New Roman" w:cs="Times New Roman"/>
        </w:rPr>
        <w:t xml:space="preserve"> </w:t>
      </w:r>
      <w:proofErr w:type="spellStart"/>
      <w:r w:rsidR="00430973" w:rsidRPr="00430973">
        <w:rPr>
          <w:rFonts w:ascii="Times New Roman" w:hAnsi="Times New Roman" w:cs="Times New Roman"/>
        </w:rPr>
        <w:t>diperoleh</w:t>
      </w:r>
      <w:proofErr w:type="spellEnd"/>
      <w:r w:rsidR="00430973" w:rsidRPr="00430973">
        <w:rPr>
          <w:rFonts w:ascii="Times New Roman" w:hAnsi="Times New Roman" w:cs="Times New Roman"/>
        </w:rPr>
        <w:t xml:space="preserve"> </w:t>
      </w:r>
      <w:proofErr w:type="spellStart"/>
      <w:r w:rsidR="00430973" w:rsidRPr="00430973">
        <w:rPr>
          <w:rFonts w:ascii="Times New Roman" w:hAnsi="Times New Roman" w:cs="Times New Roman"/>
        </w:rPr>
        <w:t>atas</w:t>
      </w:r>
      <w:proofErr w:type="spellEnd"/>
      <w:r w:rsidR="00430973" w:rsidRPr="00430973">
        <w:rPr>
          <w:rFonts w:ascii="Times New Roman" w:hAnsi="Times New Roman" w:cs="Times New Roman"/>
        </w:rPr>
        <w:t xml:space="preserve"> </w:t>
      </w:r>
      <w:proofErr w:type="spellStart"/>
      <w:r w:rsidR="00430973" w:rsidRPr="00430973">
        <w:rPr>
          <w:rFonts w:ascii="Times New Roman" w:hAnsi="Times New Roman" w:cs="Times New Roman"/>
        </w:rPr>
        <w:t>beban</w:t>
      </w:r>
      <w:proofErr w:type="spellEnd"/>
      <w:r w:rsidR="00430973" w:rsidRPr="00430973">
        <w:rPr>
          <w:rFonts w:ascii="Times New Roman" w:hAnsi="Times New Roman" w:cs="Times New Roman"/>
        </w:rPr>
        <w:t xml:space="preserve"> </w:t>
      </w:r>
      <w:proofErr w:type="spellStart"/>
      <w:r w:rsidR="00430973" w:rsidRPr="00430973">
        <w:rPr>
          <w:rFonts w:ascii="Times New Roman" w:hAnsi="Times New Roman" w:cs="Times New Roman"/>
        </w:rPr>
        <w:t>Anggaran</w:t>
      </w:r>
      <w:proofErr w:type="spellEnd"/>
      <w:r w:rsidR="00430973" w:rsidRPr="00430973">
        <w:rPr>
          <w:rFonts w:ascii="Times New Roman" w:hAnsi="Times New Roman" w:cs="Times New Roman"/>
        </w:rPr>
        <w:t xml:space="preserve"> </w:t>
      </w:r>
      <w:proofErr w:type="spellStart"/>
      <w:r w:rsidR="00430973" w:rsidRPr="00430973">
        <w:rPr>
          <w:rFonts w:ascii="Times New Roman" w:hAnsi="Times New Roman" w:cs="Times New Roman"/>
        </w:rPr>
        <w:t>Pendapatan</w:t>
      </w:r>
      <w:proofErr w:type="spellEnd"/>
      <w:r w:rsidR="00430973" w:rsidRPr="00430973">
        <w:rPr>
          <w:rFonts w:ascii="Times New Roman" w:hAnsi="Times New Roman" w:cs="Times New Roman"/>
        </w:rPr>
        <w:t xml:space="preserve"> </w:t>
      </w:r>
      <w:proofErr w:type="spellStart"/>
      <w:r w:rsidR="00430973" w:rsidRPr="00430973">
        <w:rPr>
          <w:rFonts w:ascii="Times New Roman" w:hAnsi="Times New Roman" w:cs="Times New Roman"/>
        </w:rPr>
        <w:t>dan</w:t>
      </w:r>
      <w:proofErr w:type="spellEnd"/>
      <w:r w:rsidR="00430973" w:rsidRPr="00430973">
        <w:rPr>
          <w:rFonts w:ascii="Times New Roman" w:hAnsi="Times New Roman" w:cs="Times New Roman"/>
        </w:rPr>
        <w:t xml:space="preserve"> </w:t>
      </w:r>
      <w:proofErr w:type="spellStart"/>
      <w:r w:rsidR="00430973" w:rsidRPr="00430973">
        <w:rPr>
          <w:rFonts w:ascii="Times New Roman" w:hAnsi="Times New Roman" w:cs="Times New Roman"/>
        </w:rPr>
        <w:t>Belanja</w:t>
      </w:r>
      <w:proofErr w:type="spellEnd"/>
      <w:r w:rsidR="00430973" w:rsidRPr="00430973">
        <w:rPr>
          <w:rFonts w:ascii="Times New Roman" w:hAnsi="Times New Roman" w:cs="Times New Roman"/>
        </w:rPr>
        <w:t xml:space="preserve"> Daerah </w:t>
      </w:r>
      <w:proofErr w:type="spellStart"/>
      <w:r w:rsidR="00430973" w:rsidRPr="00430973">
        <w:rPr>
          <w:rFonts w:ascii="Times New Roman" w:hAnsi="Times New Roman" w:cs="Times New Roman"/>
        </w:rPr>
        <w:t>atau</w:t>
      </w:r>
      <w:proofErr w:type="spellEnd"/>
      <w:r w:rsidR="00430973" w:rsidRPr="00430973">
        <w:rPr>
          <w:rFonts w:ascii="Times New Roman" w:hAnsi="Times New Roman" w:cs="Times New Roman"/>
        </w:rPr>
        <w:t xml:space="preserve"> </w:t>
      </w:r>
      <w:proofErr w:type="spellStart"/>
      <w:r w:rsidR="00430973" w:rsidRPr="00430973">
        <w:rPr>
          <w:rFonts w:ascii="Times New Roman" w:hAnsi="Times New Roman" w:cs="Times New Roman"/>
        </w:rPr>
        <w:t>berasal</w:t>
      </w:r>
      <w:proofErr w:type="spellEnd"/>
      <w:r w:rsidR="00430973" w:rsidRPr="00430973">
        <w:rPr>
          <w:rFonts w:ascii="Times New Roman" w:hAnsi="Times New Roman" w:cs="Times New Roman"/>
        </w:rPr>
        <w:t xml:space="preserve"> </w:t>
      </w:r>
      <w:proofErr w:type="spellStart"/>
      <w:r w:rsidR="00430973" w:rsidRPr="00430973">
        <w:rPr>
          <w:rFonts w:ascii="Times New Roman" w:hAnsi="Times New Roman" w:cs="Times New Roman"/>
        </w:rPr>
        <w:t>dari</w:t>
      </w:r>
      <w:proofErr w:type="spellEnd"/>
      <w:r w:rsidR="00430973" w:rsidRPr="00430973">
        <w:rPr>
          <w:rFonts w:ascii="Times New Roman" w:hAnsi="Times New Roman" w:cs="Times New Roman"/>
        </w:rPr>
        <w:t xml:space="preserve"> </w:t>
      </w:r>
      <w:proofErr w:type="spellStart"/>
      <w:r w:rsidR="00430973" w:rsidRPr="00430973">
        <w:rPr>
          <w:rFonts w:ascii="Times New Roman" w:hAnsi="Times New Roman" w:cs="Times New Roman"/>
        </w:rPr>
        <w:t>perolehan</w:t>
      </w:r>
      <w:proofErr w:type="spellEnd"/>
      <w:r w:rsidR="00430973" w:rsidRPr="00430973">
        <w:rPr>
          <w:rFonts w:ascii="Times New Roman" w:hAnsi="Times New Roman" w:cs="Times New Roman"/>
        </w:rPr>
        <w:t xml:space="preserve"> </w:t>
      </w:r>
      <w:proofErr w:type="spellStart"/>
      <w:r w:rsidR="00430973" w:rsidRPr="00430973">
        <w:rPr>
          <w:rFonts w:ascii="Times New Roman" w:hAnsi="Times New Roman" w:cs="Times New Roman"/>
        </w:rPr>
        <w:t>lainnya</w:t>
      </w:r>
      <w:proofErr w:type="spellEnd"/>
      <w:r w:rsidR="00430973" w:rsidRPr="00430973">
        <w:rPr>
          <w:rFonts w:ascii="Times New Roman" w:hAnsi="Times New Roman" w:cs="Times New Roman"/>
        </w:rPr>
        <w:t xml:space="preserve"> yang </w:t>
      </w:r>
      <w:proofErr w:type="spellStart"/>
      <w:r w:rsidR="00430973" w:rsidRPr="00430973">
        <w:rPr>
          <w:rFonts w:ascii="Times New Roman" w:hAnsi="Times New Roman" w:cs="Times New Roman"/>
        </w:rPr>
        <w:t>sah</w:t>
      </w:r>
      <w:proofErr w:type="spellEnd"/>
      <w:r w:rsidR="00430973">
        <w:rPr>
          <w:rFonts w:ascii="Times New Roman" w:hAnsi="Times New Roman" w:cs="Times New Roman"/>
        </w:rPr>
        <w:t xml:space="preserve">. </w:t>
      </w:r>
      <w:r w:rsidR="00430973">
        <w:rPr>
          <w:rStyle w:val="FootnoteReference"/>
          <w:rFonts w:ascii="Times New Roman" w:hAnsi="Times New Roman" w:cs="Times New Roman"/>
        </w:rPr>
        <w:footnoteReference w:id="1"/>
      </w:r>
      <w:r w:rsidR="00430973">
        <w:rPr>
          <w:rFonts w:ascii="Times New Roman" w:hAnsi="Times New Roman" w:cs="Times New Roman"/>
        </w:rPr>
        <w:t xml:space="preserve"> </w:t>
      </w:r>
      <w:proofErr w:type="spellStart"/>
      <w:proofErr w:type="gramStart"/>
      <w:r w:rsidR="00430973">
        <w:rPr>
          <w:rFonts w:ascii="Times New Roman" w:hAnsi="Times New Roman" w:cs="Times New Roman"/>
        </w:rPr>
        <w:t>dalam</w:t>
      </w:r>
      <w:proofErr w:type="spellEnd"/>
      <w:proofErr w:type="gramEnd"/>
      <w:r w:rsidR="00430973">
        <w:rPr>
          <w:rFonts w:ascii="Times New Roman" w:hAnsi="Times New Roman" w:cs="Times New Roman"/>
        </w:rPr>
        <w:t xml:space="preserve"> </w:t>
      </w:r>
      <w:proofErr w:type="spellStart"/>
      <w:r w:rsidR="00430973">
        <w:rPr>
          <w:rFonts w:ascii="Times New Roman" w:hAnsi="Times New Roman" w:cs="Times New Roman"/>
        </w:rPr>
        <w:t>pengelolaan</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atas</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aset</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daerah</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adalah</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tanggungjawab</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dari</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pengelola</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barang</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yaitu</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pejabat</w:t>
      </w:r>
      <w:proofErr w:type="spellEnd"/>
      <w:r w:rsidR="00430973">
        <w:rPr>
          <w:rFonts w:ascii="Times New Roman" w:hAnsi="Times New Roman" w:cs="Times New Roman"/>
        </w:rPr>
        <w:t xml:space="preserve"> yang </w:t>
      </w:r>
      <w:proofErr w:type="spellStart"/>
      <w:r w:rsidR="00430973">
        <w:rPr>
          <w:rFonts w:ascii="Times New Roman" w:hAnsi="Times New Roman" w:cs="Times New Roman"/>
        </w:rPr>
        <w:t>berwenang</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dan</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bertanggungjawab</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menetapkan</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kebijakan</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dan</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pedoman</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serta</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melakukan</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pengelolaan</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barang</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milik</w:t>
      </w:r>
      <w:proofErr w:type="spellEnd"/>
      <w:r w:rsidR="00430973">
        <w:rPr>
          <w:rFonts w:ascii="Times New Roman" w:hAnsi="Times New Roman" w:cs="Times New Roman"/>
        </w:rPr>
        <w:t xml:space="preserve"> </w:t>
      </w:r>
      <w:proofErr w:type="spellStart"/>
      <w:r w:rsidR="00430973">
        <w:rPr>
          <w:rFonts w:ascii="Times New Roman" w:hAnsi="Times New Roman" w:cs="Times New Roman"/>
        </w:rPr>
        <w:t>negara</w:t>
      </w:r>
      <w:proofErr w:type="spellEnd"/>
      <w:r w:rsidR="00430973">
        <w:rPr>
          <w:rFonts w:ascii="Times New Roman" w:hAnsi="Times New Roman" w:cs="Times New Roman"/>
        </w:rPr>
        <w:t>/</w:t>
      </w:r>
      <w:proofErr w:type="spellStart"/>
      <w:r w:rsidR="00430973">
        <w:rPr>
          <w:rFonts w:ascii="Times New Roman" w:hAnsi="Times New Roman" w:cs="Times New Roman"/>
        </w:rPr>
        <w:t>daerah</w:t>
      </w:r>
      <w:proofErr w:type="spellEnd"/>
      <w:r w:rsidR="00430973">
        <w:rPr>
          <w:rFonts w:ascii="Times New Roman" w:hAnsi="Times New Roman" w:cs="Times New Roman"/>
        </w:rPr>
        <w:t>.</w:t>
      </w:r>
      <w:r w:rsidR="00430973">
        <w:rPr>
          <w:rStyle w:val="FootnoteReference"/>
          <w:rFonts w:ascii="Times New Roman" w:hAnsi="Times New Roman" w:cs="Times New Roman"/>
        </w:rPr>
        <w:footnoteReference w:id="2"/>
      </w:r>
    </w:p>
    <w:p w:rsidR="00430973" w:rsidRDefault="00430973" w:rsidP="00E84411">
      <w:pPr>
        <w:spacing w:after="0" w:line="360" w:lineRule="auto"/>
        <w:jc w:val="both"/>
        <w:rPr>
          <w:rFonts w:ascii="Times New Roman" w:hAnsi="Times New Roman" w:cs="Times New Roman"/>
        </w:rPr>
      </w:pPr>
      <w:proofErr w:type="spellStart"/>
      <w:r>
        <w:rPr>
          <w:rFonts w:ascii="Times New Roman" w:hAnsi="Times New Roman" w:cs="Times New Roman"/>
        </w:rPr>
        <w:t>Prinsip-prinsip</w:t>
      </w:r>
      <w:proofErr w:type="spellEnd"/>
      <w:r>
        <w:rPr>
          <w:rFonts w:ascii="Times New Roman" w:hAnsi="Times New Roman" w:cs="Times New Roman"/>
        </w:rPr>
        <w:t xml:space="preserve"> </w:t>
      </w:r>
      <w:proofErr w:type="spellStart"/>
      <w:r>
        <w:rPr>
          <w:rFonts w:ascii="Times New Roman" w:hAnsi="Times New Roman" w:cs="Times New Roman"/>
        </w:rPr>
        <w:t>pengelolaan</w:t>
      </w:r>
      <w:proofErr w:type="spellEnd"/>
      <w:r>
        <w:rPr>
          <w:rFonts w:ascii="Times New Roman" w:hAnsi="Times New Roman" w:cs="Times New Roman"/>
        </w:rPr>
        <w:t xml:space="preserve"> BMD </w:t>
      </w:r>
      <w:proofErr w:type="spellStart"/>
      <w:r>
        <w:rPr>
          <w:rFonts w:ascii="Times New Roman" w:hAnsi="Times New Roman" w:cs="Times New Roman"/>
        </w:rPr>
        <w:t>dilaksanakan</w:t>
      </w:r>
      <w:proofErr w:type="spellEnd"/>
      <w:r>
        <w:rPr>
          <w:rFonts w:ascii="Times New Roman" w:hAnsi="Times New Roman" w:cs="Times New Roman"/>
        </w:rPr>
        <w:t xml:space="preserve"> </w:t>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asa</w:t>
      </w:r>
      <w:proofErr w:type="spellEnd"/>
      <w:r>
        <w:rPr>
          <w:rFonts w:ascii="Times New Roman" w:hAnsi="Times New Roman" w:cs="Times New Roman"/>
        </w:rPr>
        <w:t>:</w:t>
      </w:r>
    </w:p>
    <w:p w:rsidR="00430973" w:rsidRDefault="00430973" w:rsidP="00430973">
      <w:pPr>
        <w:pStyle w:val="ListParagraph"/>
        <w:numPr>
          <w:ilvl w:val="0"/>
          <w:numId w:val="31"/>
        </w:numPr>
        <w:spacing w:after="0" w:line="360" w:lineRule="auto"/>
        <w:jc w:val="both"/>
        <w:rPr>
          <w:rFonts w:ascii="Times New Roman" w:hAnsi="Times New Roman" w:cs="Times New Roman"/>
        </w:rPr>
      </w:pPr>
      <w:proofErr w:type="spellStart"/>
      <w:r>
        <w:rPr>
          <w:rFonts w:ascii="Times New Roman" w:hAnsi="Times New Roman" w:cs="Times New Roman"/>
        </w:rPr>
        <w:t>Asas</w:t>
      </w:r>
      <w:proofErr w:type="spellEnd"/>
      <w:r>
        <w:rPr>
          <w:rFonts w:ascii="Times New Roman" w:hAnsi="Times New Roman" w:cs="Times New Roman"/>
        </w:rPr>
        <w:t xml:space="preserve"> </w:t>
      </w:r>
      <w:proofErr w:type="spellStart"/>
      <w:r>
        <w:rPr>
          <w:rFonts w:ascii="Times New Roman" w:hAnsi="Times New Roman" w:cs="Times New Roman"/>
        </w:rPr>
        <w:t>Fungsional</w:t>
      </w:r>
      <w:proofErr w:type="spellEnd"/>
    </w:p>
    <w:p w:rsidR="00430973" w:rsidRDefault="00430973" w:rsidP="00430973">
      <w:pPr>
        <w:pStyle w:val="ListParagraph"/>
        <w:numPr>
          <w:ilvl w:val="0"/>
          <w:numId w:val="31"/>
        </w:numPr>
        <w:spacing w:after="0" w:line="360" w:lineRule="auto"/>
        <w:jc w:val="both"/>
        <w:rPr>
          <w:rFonts w:ascii="Times New Roman" w:hAnsi="Times New Roman" w:cs="Times New Roman"/>
        </w:rPr>
      </w:pPr>
      <w:proofErr w:type="spellStart"/>
      <w:r>
        <w:rPr>
          <w:rFonts w:ascii="Times New Roman" w:hAnsi="Times New Roman" w:cs="Times New Roman"/>
        </w:rPr>
        <w:t>Asas</w:t>
      </w:r>
      <w:proofErr w:type="spellEnd"/>
      <w:r>
        <w:rPr>
          <w:rFonts w:ascii="Times New Roman" w:hAnsi="Times New Roman" w:cs="Times New Roman"/>
        </w:rPr>
        <w:t xml:space="preserve"> </w:t>
      </w:r>
      <w:proofErr w:type="spellStart"/>
      <w:r>
        <w:rPr>
          <w:rFonts w:ascii="Times New Roman" w:hAnsi="Times New Roman" w:cs="Times New Roman"/>
        </w:rPr>
        <w:t>Kepatian</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p>
    <w:p w:rsidR="00430973" w:rsidRDefault="00430973" w:rsidP="00430973">
      <w:pPr>
        <w:pStyle w:val="ListParagraph"/>
        <w:numPr>
          <w:ilvl w:val="0"/>
          <w:numId w:val="31"/>
        </w:numPr>
        <w:spacing w:after="0" w:line="360" w:lineRule="auto"/>
        <w:jc w:val="both"/>
        <w:rPr>
          <w:rFonts w:ascii="Times New Roman" w:hAnsi="Times New Roman" w:cs="Times New Roman"/>
        </w:rPr>
      </w:pPr>
      <w:proofErr w:type="spellStart"/>
      <w:r>
        <w:rPr>
          <w:rFonts w:ascii="Times New Roman" w:hAnsi="Times New Roman" w:cs="Times New Roman"/>
        </w:rPr>
        <w:t>Asas</w:t>
      </w:r>
      <w:proofErr w:type="spellEnd"/>
      <w:r>
        <w:rPr>
          <w:rFonts w:ascii="Times New Roman" w:hAnsi="Times New Roman" w:cs="Times New Roman"/>
        </w:rPr>
        <w:t xml:space="preserve"> </w:t>
      </w:r>
      <w:proofErr w:type="spellStart"/>
      <w:r>
        <w:rPr>
          <w:rFonts w:ascii="Times New Roman" w:hAnsi="Times New Roman" w:cs="Times New Roman"/>
        </w:rPr>
        <w:t>Transparansi</w:t>
      </w:r>
      <w:proofErr w:type="spellEnd"/>
    </w:p>
    <w:p w:rsidR="00430973" w:rsidRDefault="00430973" w:rsidP="00430973">
      <w:pPr>
        <w:pStyle w:val="ListParagraph"/>
        <w:numPr>
          <w:ilvl w:val="0"/>
          <w:numId w:val="31"/>
        </w:numPr>
        <w:spacing w:after="0" w:line="360" w:lineRule="auto"/>
        <w:jc w:val="both"/>
        <w:rPr>
          <w:rFonts w:ascii="Times New Roman" w:hAnsi="Times New Roman" w:cs="Times New Roman"/>
        </w:rPr>
      </w:pPr>
      <w:proofErr w:type="spellStart"/>
      <w:r>
        <w:rPr>
          <w:rFonts w:ascii="Times New Roman" w:hAnsi="Times New Roman" w:cs="Times New Roman"/>
        </w:rPr>
        <w:t>Asas</w:t>
      </w:r>
      <w:proofErr w:type="spellEnd"/>
      <w:r>
        <w:rPr>
          <w:rFonts w:ascii="Times New Roman" w:hAnsi="Times New Roman" w:cs="Times New Roman"/>
        </w:rPr>
        <w:t xml:space="preserve"> </w:t>
      </w:r>
      <w:proofErr w:type="spellStart"/>
      <w:r>
        <w:rPr>
          <w:rFonts w:ascii="Times New Roman" w:hAnsi="Times New Roman" w:cs="Times New Roman"/>
        </w:rPr>
        <w:t>Efisiensi</w:t>
      </w:r>
      <w:proofErr w:type="spellEnd"/>
    </w:p>
    <w:p w:rsidR="00430973" w:rsidRDefault="00430973" w:rsidP="00430973">
      <w:pPr>
        <w:pStyle w:val="ListParagraph"/>
        <w:numPr>
          <w:ilvl w:val="0"/>
          <w:numId w:val="31"/>
        </w:numPr>
        <w:spacing w:after="0" w:line="360" w:lineRule="auto"/>
        <w:jc w:val="both"/>
        <w:rPr>
          <w:rFonts w:ascii="Times New Roman" w:hAnsi="Times New Roman" w:cs="Times New Roman"/>
        </w:rPr>
      </w:pPr>
      <w:proofErr w:type="spellStart"/>
      <w:r>
        <w:rPr>
          <w:rFonts w:ascii="Times New Roman" w:hAnsi="Times New Roman" w:cs="Times New Roman"/>
        </w:rPr>
        <w:t>Asas</w:t>
      </w:r>
      <w:proofErr w:type="spellEnd"/>
      <w:r>
        <w:rPr>
          <w:rFonts w:ascii="Times New Roman" w:hAnsi="Times New Roman" w:cs="Times New Roman"/>
        </w:rPr>
        <w:t xml:space="preserve"> </w:t>
      </w:r>
      <w:proofErr w:type="spellStart"/>
      <w:r>
        <w:rPr>
          <w:rFonts w:ascii="Times New Roman" w:hAnsi="Times New Roman" w:cs="Times New Roman"/>
        </w:rPr>
        <w:t>Akuntabel</w:t>
      </w:r>
      <w:proofErr w:type="spellEnd"/>
    </w:p>
    <w:p w:rsidR="00430973" w:rsidRDefault="00430973" w:rsidP="00430973">
      <w:pPr>
        <w:pStyle w:val="ListParagraph"/>
        <w:numPr>
          <w:ilvl w:val="0"/>
          <w:numId w:val="31"/>
        </w:numPr>
        <w:spacing w:after="0" w:line="360" w:lineRule="auto"/>
        <w:jc w:val="both"/>
        <w:rPr>
          <w:rFonts w:ascii="Times New Roman" w:hAnsi="Times New Roman" w:cs="Times New Roman"/>
        </w:rPr>
      </w:pPr>
      <w:proofErr w:type="spellStart"/>
      <w:r>
        <w:rPr>
          <w:rFonts w:ascii="Times New Roman" w:hAnsi="Times New Roman" w:cs="Times New Roman"/>
        </w:rPr>
        <w:t>Asas</w:t>
      </w:r>
      <w:proofErr w:type="spellEnd"/>
      <w:r>
        <w:rPr>
          <w:rFonts w:ascii="Times New Roman" w:hAnsi="Times New Roman" w:cs="Times New Roman"/>
        </w:rPr>
        <w:t xml:space="preserve"> </w:t>
      </w:r>
      <w:proofErr w:type="spellStart"/>
      <w:r>
        <w:rPr>
          <w:rFonts w:ascii="Times New Roman" w:hAnsi="Times New Roman" w:cs="Times New Roman"/>
        </w:rPr>
        <w:t>Kepastian</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w:t>
      </w:r>
      <w:r>
        <w:rPr>
          <w:rStyle w:val="FootnoteReference"/>
          <w:rFonts w:ascii="Times New Roman" w:hAnsi="Times New Roman" w:cs="Times New Roman"/>
        </w:rPr>
        <w:footnoteReference w:id="3"/>
      </w:r>
    </w:p>
    <w:p w:rsidR="00430973" w:rsidRPr="00430973" w:rsidRDefault="00430973" w:rsidP="00430973">
      <w:pPr>
        <w:pStyle w:val="ListParagraph"/>
        <w:spacing w:after="0" w:line="360" w:lineRule="auto"/>
        <w:ind w:left="-142"/>
        <w:jc w:val="both"/>
        <w:rPr>
          <w:rFonts w:ascii="Times New Roman" w:hAnsi="Times New Roman" w:cs="Times New Roman"/>
        </w:rPr>
      </w:pP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lanjut</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pelaksanannya</w:t>
      </w:r>
      <w:proofErr w:type="spellEnd"/>
      <w:r>
        <w:rPr>
          <w:rFonts w:ascii="Times New Roman" w:hAnsi="Times New Roman" w:cs="Times New Roman"/>
        </w:rPr>
        <w:t xml:space="preserve"> </w:t>
      </w:r>
      <w:proofErr w:type="spellStart"/>
      <w:r w:rsidRPr="00430973">
        <w:rPr>
          <w:rFonts w:ascii="Times New Roman" w:hAnsi="Times New Roman" w:cs="Times New Roman"/>
        </w:rPr>
        <w:t>Pengelolaan</w:t>
      </w:r>
      <w:proofErr w:type="spellEnd"/>
      <w:r w:rsidRPr="00430973">
        <w:rPr>
          <w:rFonts w:ascii="Times New Roman" w:hAnsi="Times New Roman" w:cs="Times New Roman"/>
        </w:rPr>
        <w:t xml:space="preserve"> </w:t>
      </w:r>
      <w:proofErr w:type="spellStart"/>
      <w:r w:rsidRPr="00430973">
        <w:rPr>
          <w:rFonts w:ascii="Times New Roman" w:hAnsi="Times New Roman" w:cs="Times New Roman"/>
        </w:rPr>
        <w:t>Barang</w:t>
      </w:r>
      <w:proofErr w:type="spellEnd"/>
      <w:r w:rsidRPr="00430973">
        <w:rPr>
          <w:rFonts w:ascii="Times New Roman" w:hAnsi="Times New Roman" w:cs="Times New Roman"/>
        </w:rPr>
        <w:t xml:space="preserve"> </w:t>
      </w:r>
      <w:proofErr w:type="spellStart"/>
      <w:r w:rsidRPr="00430973">
        <w:rPr>
          <w:rFonts w:ascii="Times New Roman" w:hAnsi="Times New Roman" w:cs="Times New Roman"/>
        </w:rPr>
        <w:t>Milik</w:t>
      </w:r>
      <w:proofErr w:type="spellEnd"/>
      <w:r w:rsidRPr="00430973">
        <w:rPr>
          <w:rFonts w:ascii="Times New Roman" w:hAnsi="Times New Roman" w:cs="Times New Roman"/>
        </w:rPr>
        <w:t xml:space="preserve"> Negara/Daerah </w:t>
      </w:r>
      <w:proofErr w:type="spellStart"/>
      <w:r w:rsidRPr="00430973">
        <w:rPr>
          <w:rFonts w:ascii="Times New Roman" w:hAnsi="Times New Roman" w:cs="Times New Roman"/>
        </w:rPr>
        <w:t>meliputi</w:t>
      </w:r>
      <w:proofErr w:type="spellEnd"/>
      <w:r w:rsidRPr="00430973">
        <w:rPr>
          <w:rFonts w:ascii="Times New Roman" w:hAnsi="Times New Roman" w:cs="Times New Roman"/>
        </w:rPr>
        <w:t>:</w:t>
      </w:r>
    </w:p>
    <w:p w:rsidR="00430973" w:rsidRPr="00430973" w:rsidRDefault="00430973" w:rsidP="00430973">
      <w:pPr>
        <w:pStyle w:val="ListParagraph"/>
        <w:numPr>
          <w:ilvl w:val="0"/>
          <w:numId w:val="32"/>
        </w:numPr>
        <w:spacing w:after="0" w:line="360" w:lineRule="auto"/>
        <w:ind w:left="284"/>
        <w:jc w:val="both"/>
        <w:rPr>
          <w:rFonts w:ascii="Times New Roman" w:hAnsi="Times New Roman" w:cs="Times New Roman"/>
        </w:rPr>
      </w:pPr>
      <w:proofErr w:type="spellStart"/>
      <w:r w:rsidRPr="00430973">
        <w:rPr>
          <w:rFonts w:ascii="Times New Roman" w:hAnsi="Times New Roman" w:cs="Times New Roman"/>
        </w:rPr>
        <w:t>Perencanaan</w:t>
      </w:r>
      <w:proofErr w:type="spellEnd"/>
      <w:r w:rsidRPr="00430973">
        <w:rPr>
          <w:rFonts w:ascii="Times New Roman" w:hAnsi="Times New Roman" w:cs="Times New Roman"/>
        </w:rPr>
        <w:t xml:space="preserve"> </w:t>
      </w:r>
      <w:proofErr w:type="spellStart"/>
      <w:r w:rsidRPr="00430973">
        <w:rPr>
          <w:rFonts w:ascii="Times New Roman" w:hAnsi="Times New Roman" w:cs="Times New Roman"/>
        </w:rPr>
        <w:t>Kebutuhan</w:t>
      </w:r>
      <w:proofErr w:type="spellEnd"/>
      <w:r w:rsidRPr="00430973">
        <w:rPr>
          <w:rFonts w:ascii="Times New Roman" w:hAnsi="Times New Roman" w:cs="Times New Roman"/>
        </w:rPr>
        <w:t xml:space="preserve"> </w:t>
      </w:r>
      <w:proofErr w:type="spellStart"/>
      <w:r w:rsidRPr="00430973">
        <w:rPr>
          <w:rFonts w:ascii="Times New Roman" w:hAnsi="Times New Roman" w:cs="Times New Roman"/>
        </w:rPr>
        <w:t>dan</w:t>
      </w:r>
      <w:proofErr w:type="spellEnd"/>
      <w:r w:rsidRPr="00430973">
        <w:rPr>
          <w:rFonts w:ascii="Times New Roman" w:hAnsi="Times New Roman" w:cs="Times New Roman"/>
        </w:rPr>
        <w:t xml:space="preserve"> </w:t>
      </w:r>
      <w:proofErr w:type="spellStart"/>
      <w:r w:rsidRPr="00430973">
        <w:rPr>
          <w:rFonts w:ascii="Times New Roman" w:hAnsi="Times New Roman" w:cs="Times New Roman"/>
        </w:rPr>
        <w:t>penganggaran</w:t>
      </w:r>
      <w:proofErr w:type="spellEnd"/>
      <w:r w:rsidRPr="00430973">
        <w:rPr>
          <w:rFonts w:ascii="Times New Roman" w:hAnsi="Times New Roman" w:cs="Times New Roman"/>
        </w:rPr>
        <w:t>;</w:t>
      </w:r>
    </w:p>
    <w:p w:rsidR="00430973" w:rsidRPr="00430973" w:rsidRDefault="00430973" w:rsidP="00430973">
      <w:pPr>
        <w:pStyle w:val="ListParagraph"/>
        <w:numPr>
          <w:ilvl w:val="0"/>
          <w:numId w:val="32"/>
        </w:numPr>
        <w:spacing w:after="0" w:line="360" w:lineRule="auto"/>
        <w:ind w:left="284"/>
        <w:jc w:val="both"/>
        <w:rPr>
          <w:rFonts w:ascii="Times New Roman" w:hAnsi="Times New Roman" w:cs="Times New Roman"/>
        </w:rPr>
      </w:pPr>
      <w:proofErr w:type="spellStart"/>
      <w:r w:rsidRPr="00430973">
        <w:rPr>
          <w:rFonts w:ascii="Times New Roman" w:hAnsi="Times New Roman" w:cs="Times New Roman"/>
        </w:rPr>
        <w:t>pengadaan</w:t>
      </w:r>
      <w:proofErr w:type="spellEnd"/>
      <w:r w:rsidRPr="00430973">
        <w:rPr>
          <w:rFonts w:ascii="Times New Roman" w:hAnsi="Times New Roman" w:cs="Times New Roman"/>
        </w:rPr>
        <w:t>;</w:t>
      </w:r>
    </w:p>
    <w:p w:rsidR="00430973" w:rsidRPr="00430973" w:rsidRDefault="00430973" w:rsidP="00430973">
      <w:pPr>
        <w:pStyle w:val="ListParagraph"/>
        <w:numPr>
          <w:ilvl w:val="0"/>
          <w:numId w:val="32"/>
        </w:numPr>
        <w:spacing w:after="0" w:line="360" w:lineRule="auto"/>
        <w:ind w:left="284"/>
        <w:jc w:val="both"/>
        <w:rPr>
          <w:rFonts w:ascii="Times New Roman" w:hAnsi="Times New Roman" w:cs="Times New Roman"/>
        </w:rPr>
      </w:pPr>
      <w:proofErr w:type="spellStart"/>
      <w:r w:rsidRPr="00430973">
        <w:rPr>
          <w:rFonts w:ascii="Times New Roman" w:hAnsi="Times New Roman" w:cs="Times New Roman"/>
        </w:rPr>
        <w:t>Penggunaan</w:t>
      </w:r>
      <w:proofErr w:type="spellEnd"/>
      <w:r w:rsidRPr="00430973">
        <w:rPr>
          <w:rFonts w:ascii="Times New Roman" w:hAnsi="Times New Roman" w:cs="Times New Roman"/>
        </w:rPr>
        <w:t>;</w:t>
      </w:r>
    </w:p>
    <w:p w:rsidR="00430973" w:rsidRPr="00430973" w:rsidRDefault="00430973" w:rsidP="00430973">
      <w:pPr>
        <w:pStyle w:val="ListParagraph"/>
        <w:numPr>
          <w:ilvl w:val="0"/>
          <w:numId w:val="32"/>
        </w:numPr>
        <w:spacing w:after="0" w:line="360" w:lineRule="auto"/>
        <w:ind w:left="284"/>
        <w:jc w:val="both"/>
        <w:rPr>
          <w:rFonts w:ascii="Times New Roman" w:hAnsi="Times New Roman" w:cs="Times New Roman"/>
        </w:rPr>
      </w:pPr>
      <w:proofErr w:type="spellStart"/>
      <w:r w:rsidRPr="00430973">
        <w:rPr>
          <w:rFonts w:ascii="Times New Roman" w:hAnsi="Times New Roman" w:cs="Times New Roman"/>
        </w:rPr>
        <w:t>Pemanfaatan</w:t>
      </w:r>
      <w:proofErr w:type="spellEnd"/>
      <w:r w:rsidRPr="00430973">
        <w:rPr>
          <w:rFonts w:ascii="Times New Roman" w:hAnsi="Times New Roman" w:cs="Times New Roman"/>
        </w:rPr>
        <w:t>;</w:t>
      </w:r>
    </w:p>
    <w:p w:rsidR="00430973" w:rsidRPr="00430973" w:rsidRDefault="00430973" w:rsidP="00430973">
      <w:pPr>
        <w:pStyle w:val="ListParagraph"/>
        <w:numPr>
          <w:ilvl w:val="0"/>
          <w:numId w:val="32"/>
        </w:numPr>
        <w:spacing w:after="0" w:line="360" w:lineRule="auto"/>
        <w:ind w:left="284"/>
        <w:jc w:val="both"/>
        <w:rPr>
          <w:rFonts w:ascii="Times New Roman" w:hAnsi="Times New Roman" w:cs="Times New Roman"/>
        </w:rPr>
      </w:pPr>
      <w:proofErr w:type="spellStart"/>
      <w:r w:rsidRPr="00430973">
        <w:rPr>
          <w:rFonts w:ascii="Times New Roman" w:hAnsi="Times New Roman" w:cs="Times New Roman"/>
        </w:rPr>
        <w:t>pengamanan</w:t>
      </w:r>
      <w:proofErr w:type="spellEnd"/>
      <w:r w:rsidRPr="00430973">
        <w:rPr>
          <w:rFonts w:ascii="Times New Roman" w:hAnsi="Times New Roman" w:cs="Times New Roman"/>
        </w:rPr>
        <w:t xml:space="preserve"> </w:t>
      </w:r>
      <w:proofErr w:type="spellStart"/>
      <w:r w:rsidRPr="00430973">
        <w:rPr>
          <w:rFonts w:ascii="Times New Roman" w:hAnsi="Times New Roman" w:cs="Times New Roman"/>
        </w:rPr>
        <w:t>dan</w:t>
      </w:r>
      <w:proofErr w:type="spellEnd"/>
      <w:r w:rsidRPr="00430973">
        <w:rPr>
          <w:rFonts w:ascii="Times New Roman" w:hAnsi="Times New Roman" w:cs="Times New Roman"/>
        </w:rPr>
        <w:t xml:space="preserve"> </w:t>
      </w:r>
      <w:proofErr w:type="spellStart"/>
      <w:r w:rsidRPr="00430973">
        <w:rPr>
          <w:rFonts w:ascii="Times New Roman" w:hAnsi="Times New Roman" w:cs="Times New Roman"/>
        </w:rPr>
        <w:t>pemeliharaan</w:t>
      </w:r>
      <w:proofErr w:type="spellEnd"/>
      <w:r w:rsidRPr="00430973">
        <w:rPr>
          <w:rFonts w:ascii="Times New Roman" w:hAnsi="Times New Roman" w:cs="Times New Roman"/>
        </w:rPr>
        <w:t>;</w:t>
      </w:r>
    </w:p>
    <w:p w:rsidR="00430973" w:rsidRPr="00430973" w:rsidRDefault="00430973" w:rsidP="00430973">
      <w:pPr>
        <w:pStyle w:val="ListParagraph"/>
        <w:numPr>
          <w:ilvl w:val="0"/>
          <w:numId w:val="32"/>
        </w:numPr>
        <w:spacing w:after="0" w:line="360" w:lineRule="auto"/>
        <w:ind w:left="284"/>
        <w:jc w:val="both"/>
        <w:rPr>
          <w:rFonts w:ascii="Times New Roman" w:hAnsi="Times New Roman" w:cs="Times New Roman"/>
        </w:rPr>
      </w:pPr>
      <w:proofErr w:type="spellStart"/>
      <w:r w:rsidRPr="00430973">
        <w:rPr>
          <w:rFonts w:ascii="Times New Roman" w:hAnsi="Times New Roman" w:cs="Times New Roman"/>
        </w:rPr>
        <w:t>Penilaian</w:t>
      </w:r>
      <w:proofErr w:type="spellEnd"/>
      <w:r w:rsidRPr="00430973">
        <w:rPr>
          <w:rFonts w:ascii="Times New Roman" w:hAnsi="Times New Roman" w:cs="Times New Roman"/>
        </w:rPr>
        <w:t>;</w:t>
      </w:r>
    </w:p>
    <w:p w:rsidR="00430973" w:rsidRPr="00430973" w:rsidRDefault="00430973" w:rsidP="00430973">
      <w:pPr>
        <w:pStyle w:val="ListParagraph"/>
        <w:numPr>
          <w:ilvl w:val="0"/>
          <w:numId w:val="32"/>
        </w:numPr>
        <w:spacing w:after="0" w:line="360" w:lineRule="auto"/>
        <w:ind w:left="284"/>
        <w:jc w:val="both"/>
        <w:rPr>
          <w:rFonts w:ascii="Times New Roman" w:hAnsi="Times New Roman" w:cs="Times New Roman"/>
        </w:rPr>
      </w:pPr>
      <w:proofErr w:type="spellStart"/>
      <w:r w:rsidRPr="00430973">
        <w:rPr>
          <w:rFonts w:ascii="Times New Roman" w:hAnsi="Times New Roman" w:cs="Times New Roman"/>
        </w:rPr>
        <w:t>Pemindahtanganan</w:t>
      </w:r>
      <w:proofErr w:type="spellEnd"/>
      <w:r w:rsidRPr="00430973">
        <w:rPr>
          <w:rFonts w:ascii="Times New Roman" w:hAnsi="Times New Roman" w:cs="Times New Roman"/>
        </w:rPr>
        <w:t>;</w:t>
      </w:r>
    </w:p>
    <w:p w:rsidR="00430973" w:rsidRPr="00430973" w:rsidRDefault="00430973" w:rsidP="00430973">
      <w:pPr>
        <w:pStyle w:val="ListParagraph"/>
        <w:numPr>
          <w:ilvl w:val="0"/>
          <w:numId w:val="32"/>
        </w:numPr>
        <w:spacing w:after="0" w:line="360" w:lineRule="auto"/>
        <w:ind w:left="284"/>
        <w:jc w:val="both"/>
        <w:rPr>
          <w:rFonts w:ascii="Times New Roman" w:hAnsi="Times New Roman" w:cs="Times New Roman"/>
        </w:rPr>
      </w:pPr>
      <w:proofErr w:type="spellStart"/>
      <w:r w:rsidRPr="00430973">
        <w:rPr>
          <w:rFonts w:ascii="Times New Roman" w:hAnsi="Times New Roman" w:cs="Times New Roman"/>
        </w:rPr>
        <w:t>Pemusnahan</w:t>
      </w:r>
      <w:proofErr w:type="spellEnd"/>
      <w:r w:rsidRPr="00430973">
        <w:rPr>
          <w:rFonts w:ascii="Times New Roman" w:hAnsi="Times New Roman" w:cs="Times New Roman"/>
        </w:rPr>
        <w:t>;</w:t>
      </w:r>
    </w:p>
    <w:p w:rsidR="00430973" w:rsidRPr="00430973" w:rsidRDefault="00430973" w:rsidP="00430973">
      <w:pPr>
        <w:pStyle w:val="ListParagraph"/>
        <w:numPr>
          <w:ilvl w:val="0"/>
          <w:numId w:val="32"/>
        </w:numPr>
        <w:spacing w:after="0" w:line="360" w:lineRule="auto"/>
        <w:ind w:left="284"/>
        <w:jc w:val="both"/>
        <w:rPr>
          <w:rFonts w:ascii="Times New Roman" w:hAnsi="Times New Roman" w:cs="Times New Roman"/>
        </w:rPr>
      </w:pPr>
      <w:proofErr w:type="spellStart"/>
      <w:r w:rsidRPr="00430973">
        <w:rPr>
          <w:rFonts w:ascii="Times New Roman" w:hAnsi="Times New Roman" w:cs="Times New Roman"/>
        </w:rPr>
        <w:t>Penghapusan</w:t>
      </w:r>
      <w:proofErr w:type="spellEnd"/>
      <w:r w:rsidRPr="00430973">
        <w:rPr>
          <w:rFonts w:ascii="Times New Roman" w:hAnsi="Times New Roman" w:cs="Times New Roman"/>
        </w:rPr>
        <w:t>;</w:t>
      </w:r>
    </w:p>
    <w:p w:rsidR="00430973" w:rsidRPr="00430973" w:rsidRDefault="00430973" w:rsidP="00430973">
      <w:pPr>
        <w:pStyle w:val="ListParagraph"/>
        <w:numPr>
          <w:ilvl w:val="0"/>
          <w:numId w:val="32"/>
        </w:numPr>
        <w:spacing w:after="0" w:line="360" w:lineRule="auto"/>
        <w:ind w:left="284"/>
        <w:jc w:val="both"/>
        <w:rPr>
          <w:rFonts w:ascii="Times New Roman" w:hAnsi="Times New Roman" w:cs="Times New Roman"/>
        </w:rPr>
      </w:pPr>
      <w:proofErr w:type="spellStart"/>
      <w:r w:rsidRPr="00430973">
        <w:rPr>
          <w:rFonts w:ascii="Times New Roman" w:hAnsi="Times New Roman" w:cs="Times New Roman"/>
        </w:rPr>
        <w:t>Penatausahaan</w:t>
      </w:r>
      <w:proofErr w:type="spellEnd"/>
      <w:r w:rsidRPr="00430973">
        <w:rPr>
          <w:rFonts w:ascii="Times New Roman" w:hAnsi="Times New Roman" w:cs="Times New Roman"/>
        </w:rPr>
        <w:t xml:space="preserve">; </w:t>
      </w:r>
      <w:proofErr w:type="spellStart"/>
      <w:r w:rsidRPr="00430973">
        <w:rPr>
          <w:rFonts w:ascii="Times New Roman" w:hAnsi="Times New Roman" w:cs="Times New Roman"/>
        </w:rPr>
        <w:t>dan</w:t>
      </w:r>
      <w:proofErr w:type="spellEnd"/>
    </w:p>
    <w:p w:rsidR="00430973" w:rsidRPr="00430973" w:rsidRDefault="00430973" w:rsidP="00430973">
      <w:pPr>
        <w:pStyle w:val="ListParagraph"/>
        <w:numPr>
          <w:ilvl w:val="0"/>
          <w:numId w:val="32"/>
        </w:numPr>
        <w:spacing w:after="0" w:line="360" w:lineRule="auto"/>
        <w:ind w:left="284"/>
        <w:jc w:val="both"/>
        <w:rPr>
          <w:rFonts w:ascii="Times New Roman" w:hAnsi="Times New Roman" w:cs="Times New Roman"/>
        </w:rPr>
      </w:pPr>
      <w:proofErr w:type="spellStart"/>
      <w:proofErr w:type="gramStart"/>
      <w:r w:rsidRPr="00430973">
        <w:rPr>
          <w:rFonts w:ascii="Times New Roman" w:hAnsi="Times New Roman" w:cs="Times New Roman"/>
        </w:rPr>
        <w:t>pembinaan</w:t>
      </w:r>
      <w:proofErr w:type="spellEnd"/>
      <w:proofErr w:type="gramEnd"/>
      <w:r w:rsidRPr="00430973">
        <w:rPr>
          <w:rFonts w:ascii="Times New Roman" w:hAnsi="Times New Roman" w:cs="Times New Roman"/>
        </w:rPr>
        <w:t xml:space="preserve">, </w:t>
      </w:r>
      <w:proofErr w:type="spellStart"/>
      <w:r w:rsidRPr="00430973">
        <w:rPr>
          <w:rFonts w:ascii="Times New Roman" w:hAnsi="Times New Roman" w:cs="Times New Roman"/>
        </w:rPr>
        <w:t>pengawasan</w:t>
      </w:r>
      <w:proofErr w:type="spellEnd"/>
      <w:r w:rsidRPr="00430973">
        <w:rPr>
          <w:rFonts w:ascii="Times New Roman" w:hAnsi="Times New Roman" w:cs="Times New Roman"/>
        </w:rPr>
        <w:t xml:space="preserve"> </w:t>
      </w:r>
      <w:proofErr w:type="spellStart"/>
      <w:r w:rsidRPr="00430973">
        <w:rPr>
          <w:rFonts w:ascii="Times New Roman" w:hAnsi="Times New Roman" w:cs="Times New Roman"/>
        </w:rPr>
        <w:t>dan</w:t>
      </w:r>
      <w:proofErr w:type="spellEnd"/>
      <w:r w:rsidRPr="00430973">
        <w:rPr>
          <w:rFonts w:ascii="Times New Roman" w:hAnsi="Times New Roman" w:cs="Times New Roman"/>
        </w:rPr>
        <w:t xml:space="preserve"> </w:t>
      </w:r>
      <w:proofErr w:type="spellStart"/>
      <w:r w:rsidRPr="00430973">
        <w:rPr>
          <w:rFonts w:ascii="Times New Roman" w:hAnsi="Times New Roman" w:cs="Times New Roman"/>
        </w:rPr>
        <w:t>pengendalian</w:t>
      </w:r>
      <w:proofErr w:type="spellEnd"/>
      <w:r w:rsidRPr="00430973">
        <w:rPr>
          <w:rFonts w:ascii="Times New Roman" w:hAnsi="Times New Roman" w:cs="Times New Roman"/>
        </w:rPr>
        <w:t>.</w:t>
      </w:r>
      <w:r>
        <w:rPr>
          <w:rStyle w:val="FootnoteReference"/>
          <w:rFonts w:ascii="Times New Roman" w:hAnsi="Times New Roman" w:cs="Times New Roman"/>
        </w:rPr>
        <w:footnoteReference w:id="4"/>
      </w:r>
    </w:p>
    <w:p w:rsidR="00443BFE" w:rsidRPr="004C2004" w:rsidRDefault="00443BFE" w:rsidP="00E84411">
      <w:pPr>
        <w:pStyle w:val="ListParagraph"/>
        <w:spacing w:after="0" w:line="360" w:lineRule="auto"/>
        <w:ind w:left="0"/>
        <w:jc w:val="both"/>
        <w:rPr>
          <w:rFonts w:ascii="Times New Roman" w:hAnsi="Times New Roman" w:cs="Times New Roman"/>
        </w:rPr>
      </w:pPr>
    </w:p>
    <w:p w:rsidR="004373DC" w:rsidRPr="005F5037" w:rsidRDefault="004373DC" w:rsidP="00E84411">
      <w:pPr>
        <w:spacing w:after="0" w:line="360" w:lineRule="auto"/>
        <w:jc w:val="both"/>
        <w:rPr>
          <w:rFonts w:ascii="Times New Roman" w:hAnsi="Times New Roman" w:cs="Times New Roman"/>
          <w:b/>
          <w:u w:val="single"/>
        </w:rPr>
      </w:pPr>
      <w:proofErr w:type="spellStart"/>
      <w:r w:rsidRPr="005F5037">
        <w:rPr>
          <w:rFonts w:ascii="Times New Roman" w:hAnsi="Times New Roman" w:cs="Times New Roman"/>
          <w:b/>
          <w:u w:val="single"/>
        </w:rPr>
        <w:t>Sumber</w:t>
      </w:r>
      <w:proofErr w:type="spellEnd"/>
      <w:r w:rsidRPr="005F5037">
        <w:rPr>
          <w:rFonts w:ascii="Times New Roman" w:hAnsi="Times New Roman" w:cs="Times New Roman"/>
          <w:b/>
          <w:u w:val="single"/>
        </w:rPr>
        <w:t xml:space="preserve"> </w:t>
      </w:r>
      <w:proofErr w:type="spellStart"/>
      <w:r w:rsidRPr="005F5037">
        <w:rPr>
          <w:rFonts w:ascii="Times New Roman" w:hAnsi="Times New Roman" w:cs="Times New Roman"/>
          <w:b/>
          <w:u w:val="single"/>
        </w:rPr>
        <w:t>Berita</w:t>
      </w:r>
      <w:proofErr w:type="spellEnd"/>
    </w:p>
    <w:p w:rsidR="008A4140" w:rsidRPr="00E84411" w:rsidRDefault="00014857" w:rsidP="005304DB">
      <w:pPr>
        <w:pStyle w:val="ListParagraph"/>
        <w:numPr>
          <w:ilvl w:val="0"/>
          <w:numId w:val="1"/>
        </w:numPr>
        <w:spacing w:after="0" w:line="360" w:lineRule="auto"/>
        <w:contextualSpacing w:val="0"/>
        <w:jc w:val="both"/>
        <w:rPr>
          <w:rFonts w:ascii="Times New Roman" w:hAnsi="Times New Roman" w:cs="Times New Roman"/>
        </w:rPr>
      </w:pPr>
      <w:hyperlink r:id="rId8" w:history="1">
        <w:r w:rsidR="005304DB" w:rsidRPr="00BE3B0A">
          <w:rPr>
            <w:rStyle w:val="Hyperlink"/>
          </w:rPr>
          <w:t>https://www.suarantb.com/soal-aset-daerah-pemkot-sungkan-gugat-warga/tanggal</w:t>
        </w:r>
      </w:hyperlink>
      <w:r w:rsidR="00C22C95">
        <w:t xml:space="preserve"> 8</w:t>
      </w:r>
      <w:r w:rsidR="005304DB">
        <w:t xml:space="preserve"> </w:t>
      </w:r>
      <w:proofErr w:type="spellStart"/>
      <w:r w:rsidR="005304DB">
        <w:t>Desember</w:t>
      </w:r>
      <w:proofErr w:type="spellEnd"/>
      <w:r w:rsidR="005304DB">
        <w:t xml:space="preserve"> 2020</w:t>
      </w:r>
      <w:r w:rsidR="006B07B8">
        <w:t xml:space="preserve"> </w:t>
      </w:r>
      <w:proofErr w:type="spellStart"/>
      <w:r w:rsidR="00205C00" w:rsidRPr="00E84411">
        <w:rPr>
          <w:rFonts w:ascii="Times New Roman" w:hAnsi="Times New Roman" w:cs="Times New Roman"/>
        </w:rPr>
        <w:t>dan</w:t>
      </w:r>
      <w:proofErr w:type="spellEnd"/>
    </w:p>
    <w:p w:rsidR="00A9085C" w:rsidRPr="00E84411" w:rsidRDefault="004F450C" w:rsidP="00C22C95">
      <w:pPr>
        <w:pStyle w:val="ListParagraph"/>
        <w:numPr>
          <w:ilvl w:val="0"/>
          <w:numId w:val="1"/>
        </w:numPr>
        <w:spacing w:after="0" w:line="360" w:lineRule="auto"/>
        <w:contextualSpacing w:val="0"/>
        <w:jc w:val="both"/>
        <w:rPr>
          <w:rStyle w:val="Hyperlink"/>
          <w:rFonts w:ascii="Times New Roman" w:hAnsi="Times New Roman" w:cs="Times New Roman"/>
          <w:color w:val="auto"/>
          <w:u w:val="none"/>
        </w:rPr>
      </w:pPr>
      <w:r w:rsidRPr="004F450C">
        <w:lastRenderedPageBreak/>
        <w:t xml:space="preserve"> </w:t>
      </w:r>
      <w:hyperlink r:id="rId9" w:history="1">
        <w:r w:rsidR="00C22C95" w:rsidRPr="00BE3B0A">
          <w:rPr>
            <w:rStyle w:val="Hyperlink"/>
          </w:rPr>
          <w:t>https://www.inews.id/news/nasional/kpk-kritik-bansos-sapi-gubernur-ntb-jelang-pilkada/</w:t>
        </w:r>
      </w:hyperlink>
      <w:r w:rsidR="00C22C95">
        <w:t xml:space="preserve"> </w:t>
      </w:r>
      <w:proofErr w:type="spellStart"/>
      <w:r w:rsidR="00C22C95">
        <w:t>tanggal</w:t>
      </w:r>
      <w:proofErr w:type="spellEnd"/>
      <w:r w:rsidR="00C22C95">
        <w:t xml:space="preserve"> 8 </w:t>
      </w:r>
      <w:proofErr w:type="spellStart"/>
      <w:r w:rsidR="00C22C95">
        <w:t>Desember</w:t>
      </w:r>
      <w:proofErr w:type="spellEnd"/>
      <w:r w:rsidR="005304DB">
        <w:t xml:space="preserve"> 2020</w:t>
      </w:r>
    </w:p>
    <w:p w:rsidR="00316878" w:rsidRPr="00660891"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316878"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F76EBA" w:rsidRPr="00AD00B7" w:rsidRDefault="00316878"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r w:rsidRPr="00AD00B7">
        <w:rPr>
          <w:rStyle w:val="Hyperlink"/>
          <w:rFonts w:ascii="Times New Roman" w:hAnsi="Times New Roman" w:cs="Times New Roman"/>
          <w:b/>
          <w:color w:val="000000" w:themeColor="text1"/>
          <w:u w:val="none"/>
        </w:rPr>
        <w:t>Endnote</w:t>
      </w:r>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Catatan</w:t>
      </w:r>
      <w:proofErr w:type="spellEnd"/>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Akhir</w:t>
      </w:r>
      <w:proofErr w:type="spellEnd"/>
    </w:p>
    <w:sectPr w:rsidR="00F76EBA" w:rsidRPr="00AD00B7"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857" w:rsidRDefault="00014857" w:rsidP="004373DC">
      <w:pPr>
        <w:spacing w:after="0" w:line="240" w:lineRule="auto"/>
      </w:pPr>
      <w:r>
        <w:separator/>
      </w:r>
    </w:p>
  </w:endnote>
  <w:endnote w:type="continuationSeparator" w:id="0">
    <w:p w:rsidR="00014857" w:rsidRDefault="00014857" w:rsidP="004373DC">
      <w:pPr>
        <w:spacing w:after="0" w:line="240" w:lineRule="auto"/>
      </w:pPr>
      <w:r>
        <w:continuationSeparator/>
      </w:r>
    </w:p>
  </w:endnote>
  <w:endnote w:id="1">
    <w:p w:rsidR="005D20A7" w:rsidRDefault="005D20A7">
      <w:pPr>
        <w:pStyle w:val="EndnoteText"/>
      </w:pPr>
      <w:r>
        <w:rPr>
          <w:rStyle w:val="EndnoteReference"/>
        </w:rPr>
        <w:endnoteRef/>
      </w:r>
      <w:r>
        <w:t xml:space="preserve"> </w:t>
      </w:r>
      <w:proofErr w:type="spellStart"/>
      <w:r w:rsidRPr="005D20A7">
        <w:t>aset</w:t>
      </w:r>
      <w:proofErr w:type="spellEnd"/>
      <w:r w:rsidRPr="005D20A7">
        <w:t xml:space="preserve"> /</w:t>
      </w:r>
      <w:proofErr w:type="spellStart"/>
      <w:r w:rsidRPr="005D20A7">
        <w:t>asét</w:t>
      </w:r>
      <w:proofErr w:type="spellEnd"/>
      <w:r w:rsidRPr="005D20A7">
        <w:t xml:space="preserve">/ n 1 </w:t>
      </w:r>
      <w:proofErr w:type="spellStart"/>
      <w:r w:rsidRPr="005D20A7">
        <w:t>sesuatu</w:t>
      </w:r>
      <w:proofErr w:type="spellEnd"/>
      <w:r w:rsidRPr="005D20A7">
        <w:t xml:space="preserve"> yang </w:t>
      </w:r>
      <w:proofErr w:type="spellStart"/>
      <w:r w:rsidRPr="005D20A7">
        <w:t>mempunyai</w:t>
      </w:r>
      <w:proofErr w:type="spellEnd"/>
      <w:r w:rsidRPr="005D20A7">
        <w:t xml:space="preserve"> </w:t>
      </w:r>
      <w:proofErr w:type="spellStart"/>
      <w:r w:rsidRPr="005D20A7">
        <w:t>nilai</w:t>
      </w:r>
      <w:proofErr w:type="spellEnd"/>
      <w:r w:rsidRPr="005D20A7">
        <w:t xml:space="preserve"> </w:t>
      </w:r>
      <w:proofErr w:type="spellStart"/>
      <w:r w:rsidRPr="005D20A7">
        <w:t>tukar</w:t>
      </w:r>
      <w:proofErr w:type="spellEnd"/>
      <w:r w:rsidRPr="005D20A7">
        <w:t xml:space="preserve">; 2 modal; </w:t>
      </w:r>
      <w:proofErr w:type="spellStart"/>
      <w:r w:rsidRPr="005D20A7">
        <w:t>kekayaan</w:t>
      </w:r>
      <w:proofErr w:type="spellEnd"/>
      <w:r w:rsidRPr="005D20A7">
        <w:t xml:space="preserve">: -- </w:t>
      </w:r>
      <w:proofErr w:type="spellStart"/>
      <w:r w:rsidRPr="005D20A7">
        <w:t>perusahaan</w:t>
      </w:r>
      <w:proofErr w:type="spellEnd"/>
      <w:r w:rsidRPr="005D20A7">
        <w:t xml:space="preserve">; </w:t>
      </w:r>
      <w:proofErr w:type="spellStart"/>
      <w:r w:rsidRPr="005D20A7">
        <w:t>gerakan</w:t>
      </w:r>
      <w:proofErr w:type="spellEnd"/>
      <w:r w:rsidRPr="005D20A7">
        <w:t xml:space="preserve"> </w:t>
      </w:r>
      <w:proofErr w:type="spellStart"/>
      <w:r w:rsidRPr="005D20A7">
        <w:t>rakyat</w:t>
      </w:r>
      <w:proofErr w:type="spellEnd"/>
      <w:r w:rsidRPr="005D20A7">
        <w:t xml:space="preserve"> yang </w:t>
      </w:r>
      <w:proofErr w:type="spellStart"/>
      <w:r w:rsidRPr="005D20A7">
        <w:t>memerdekak</w:t>
      </w:r>
      <w:r>
        <w:t>an</w:t>
      </w:r>
      <w:proofErr w:type="spellEnd"/>
      <w:r>
        <w:t xml:space="preserve"> </w:t>
      </w:r>
      <w:proofErr w:type="spellStart"/>
      <w:r>
        <w:t>bangsa</w:t>
      </w:r>
      <w:proofErr w:type="spellEnd"/>
      <w:r>
        <w:t xml:space="preserve"> </w:t>
      </w:r>
      <w:proofErr w:type="spellStart"/>
      <w:r>
        <w:t>merupakan</w:t>
      </w:r>
      <w:proofErr w:type="spellEnd"/>
      <w:r>
        <w:t xml:space="preserve"> – </w:t>
      </w:r>
      <w:proofErr w:type="spellStart"/>
      <w:r>
        <w:t>nasional</w:t>
      </w:r>
      <w:proofErr w:type="spellEnd"/>
      <w:r>
        <w:t xml:space="preserve"> [vide: </w:t>
      </w:r>
      <w:hyperlink r:id="rId1" w:history="1">
        <w:proofErr w:type="spellStart"/>
        <w:r>
          <w:rPr>
            <w:rStyle w:val="Hyperlink"/>
          </w:rPr>
          <w:t>Arti</w:t>
        </w:r>
        <w:proofErr w:type="spellEnd"/>
        <w:r>
          <w:rPr>
            <w:rStyle w:val="Hyperlink"/>
          </w:rPr>
          <w:t xml:space="preserve"> kata </w:t>
        </w:r>
        <w:proofErr w:type="spellStart"/>
        <w:r>
          <w:rPr>
            <w:rStyle w:val="Hyperlink"/>
          </w:rPr>
          <w:t>aset</w:t>
        </w:r>
        <w:proofErr w:type="spellEnd"/>
        <w:r>
          <w:rPr>
            <w:rStyle w:val="Hyperlink"/>
          </w:rPr>
          <w:t xml:space="preserve"> - </w:t>
        </w:r>
        <w:proofErr w:type="spellStart"/>
        <w:r>
          <w:rPr>
            <w:rStyle w:val="Hyperlink"/>
          </w:rPr>
          <w:t>Kamus</w:t>
        </w:r>
        <w:proofErr w:type="spellEnd"/>
        <w:r>
          <w:rPr>
            <w:rStyle w:val="Hyperlink"/>
          </w:rPr>
          <w:t xml:space="preserve"> </w:t>
        </w:r>
        <w:proofErr w:type="spellStart"/>
        <w:r>
          <w:rPr>
            <w:rStyle w:val="Hyperlink"/>
          </w:rPr>
          <w:t>Besar</w:t>
        </w:r>
        <w:proofErr w:type="spellEnd"/>
        <w:r>
          <w:rPr>
            <w:rStyle w:val="Hyperlink"/>
          </w:rPr>
          <w:t xml:space="preserve"> Bahasa Indonesia (KBBI) Online</w:t>
        </w:r>
      </w:hyperlink>
      <w:r>
        <w:t>]</w:t>
      </w:r>
    </w:p>
  </w:endnote>
  <w:endnote w:id="2">
    <w:p w:rsidR="005D20A7" w:rsidRDefault="005D20A7">
      <w:pPr>
        <w:pStyle w:val="EndnoteText"/>
      </w:pPr>
      <w:r>
        <w:rPr>
          <w:rStyle w:val="EndnoteReference"/>
        </w:rPr>
        <w:endnoteRef/>
      </w:r>
      <w:r>
        <w:t xml:space="preserve"> </w:t>
      </w:r>
      <w:proofErr w:type="spellStart"/>
      <w:r w:rsidRPr="005D20A7">
        <w:t>gugatan</w:t>
      </w:r>
      <w:proofErr w:type="spellEnd"/>
      <w:r w:rsidRPr="005D20A7">
        <w:t>/</w:t>
      </w:r>
      <w:proofErr w:type="spellStart"/>
      <w:r w:rsidRPr="005D20A7">
        <w:t>gu·gat·an</w:t>
      </w:r>
      <w:proofErr w:type="spellEnd"/>
      <w:r w:rsidRPr="005D20A7">
        <w:t xml:space="preserve">/ n 1 </w:t>
      </w:r>
      <w:proofErr w:type="spellStart"/>
      <w:r w:rsidRPr="005D20A7">
        <w:t>tuntutan</w:t>
      </w:r>
      <w:proofErr w:type="spellEnd"/>
      <w:r>
        <w:t xml:space="preserve">; 2 </w:t>
      </w:r>
      <w:proofErr w:type="spellStart"/>
      <w:r>
        <w:t>celaan</w:t>
      </w:r>
      <w:proofErr w:type="spellEnd"/>
      <w:r>
        <w:t xml:space="preserve">; </w:t>
      </w:r>
      <w:proofErr w:type="spellStart"/>
      <w:r>
        <w:t>kritikan</w:t>
      </w:r>
      <w:proofErr w:type="spellEnd"/>
      <w:r>
        <w:t xml:space="preserve">; </w:t>
      </w:r>
      <w:proofErr w:type="spellStart"/>
      <w:r>
        <w:t>sanggahan</w:t>
      </w:r>
      <w:proofErr w:type="spellEnd"/>
      <w:r>
        <w:t xml:space="preserve"> [vide:</w:t>
      </w:r>
      <w:r w:rsidRPr="005D20A7">
        <w:t xml:space="preserve"> </w:t>
      </w:r>
      <w:proofErr w:type="spellStart"/>
      <w:r w:rsidRPr="005D20A7">
        <w:t>gugatan</w:t>
      </w:r>
      <w:proofErr w:type="spellEnd"/>
      <w:r w:rsidRPr="005D20A7">
        <w:t>/</w:t>
      </w:r>
      <w:proofErr w:type="spellStart"/>
      <w:r w:rsidRPr="005D20A7">
        <w:t>gu·gat·an</w:t>
      </w:r>
      <w:proofErr w:type="spellEnd"/>
      <w:r w:rsidRPr="005D20A7">
        <w:t xml:space="preserve">/ n 1 </w:t>
      </w:r>
      <w:proofErr w:type="spellStart"/>
      <w:r w:rsidRPr="005D20A7">
        <w:t>tuntutan</w:t>
      </w:r>
      <w:proofErr w:type="spellEnd"/>
      <w:r w:rsidRPr="005D20A7">
        <w:t xml:space="preserve">; 2 </w:t>
      </w:r>
      <w:proofErr w:type="spellStart"/>
      <w:r w:rsidRPr="005D20A7">
        <w:t>celaan</w:t>
      </w:r>
      <w:proofErr w:type="spellEnd"/>
      <w:r w:rsidRPr="005D20A7">
        <w:t xml:space="preserve">; </w:t>
      </w:r>
      <w:proofErr w:type="spellStart"/>
      <w:r w:rsidRPr="005D20A7">
        <w:t>kritikan</w:t>
      </w:r>
      <w:proofErr w:type="spellEnd"/>
      <w:r w:rsidRPr="005D20A7">
        <w:t xml:space="preserve">; </w:t>
      </w:r>
      <w:proofErr w:type="spellStart"/>
      <w:r w:rsidRPr="005D20A7">
        <w:t>sanggahan</w:t>
      </w:r>
      <w:proofErr w:type="spellEnd"/>
      <w:r w:rsidRPr="005D20A7">
        <w:t>;</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857" w:rsidRDefault="00014857" w:rsidP="004373DC">
      <w:pPr>
        <w:spacing w:after="0" w:line="240" w:lineRule="auto"/>
      </w:pPr>
      <w:r>
        <w:separator/>
      </w:r>
    </w:p>
  </w:footnote>
  <w:footnote w:type="continuationSeparator" w:id="0">
    <w:p w:rsidR="00014857" w:rsidRDefault="00014857" w:rsidP="004373DC">
      <w:pPr>
        <w:spacing w:after="0" w:line="240" w:lineRule="auto"/>
      </w:pPr>
      <w:r>
        <w:continuationSeparator/>
      </w:r>
    </w:p>
  </w:footnote>
  <w:footnote w:id="1">
    <w:p w:rsidR="00430973" w:rsidRDefault="00430973">
      <w:pPr>
        <w:pStyle w:val="FootnoteText"/>
      </w:pPr>
      <w:r>
        <w:rPr>
          <w:rStyle w:val="FootnoteReference"/>
        </w:rPr>
        <w:footnoteRef/>
      </w:r>
      <w:r>
        <w:t xml:space="preserve"> </w:t>
      </w:r>
      <w:proofErr w:type="spellStart"/>
      <w:r>
        <w:t>Pasal</w:t>
      </w:r>
      <w:proofErr w:type="spellEnd"/>
      <w:r>
        <w:t xml:space="preserve"> 1 </w:t>
      </w:r>
      <w:proofErr w:type="spellStart"/>
      <w:r>
        <w:t>angka</w:t>
      </w:r>
      <w:proofErr w:type="spellEnd"/>
      <w:r>
        <w:t xml:space="preserve"> 2 PP 27 </w:t>
      </w:r>
      <w:proofErr w:type="spellStart"/>
      <w:r>
        <w:t>Tahun</w:t>
      </w:r>
      <w:proofErr w:type="spellEnd"/>
      <w:r>
        <w:t xml:space="preserve"> 2014 </w:t>
      </w:r>
      <w:proofErr w:type="spellStart"/>
      <w:r>
        <w:t>tentang</w:t>
      </w:r>
      <w:proofErr w:type="spellEnd"/>
      <w:r>
        <w:t xml:space="preserve"> </w:t>
      </w:r>
      <w:proofErr w:type="spellStart"/>
      <w:r>
        <w:t>Pengelolaan</w:t>
      </w:r>
      <w:proofErr w:type="spellEnd"/>
      <w:r>
        <w:t xml:space="preserve"> </w:t>
      </w:r>
      <w:proofErr w:type="spellStart"/>
      <w:r>
        <w:t>Aset</w:t>
      </w:r>
      <w:proofErr w:type="spellEnd"/>
      <w:r>
        <w:t xml:space="preserve"> Daerah</w:t>
      </w:r>
    </w:p>
  </w:footnote>
  <w:footnote w:id="2">
    <w:p w:rsidR="00430973" w:rsidRDefault="00430973">
      <w:pPr>
        <w:pStyle w:val="FootnoteText"/>
      </w:pPr>
      <w:r>
        <w:rPr>
          <w:rStyle w:val="FootnoteReference"/>
        </w:rPr>
        <w:footnoteRef/>
      </w:r>
      <w:r>
        <w:t xml:space="preserve"> </w:t>
      </w:r>
      <w:proofErr w:type="spellStart"/>
      <w:r>
        <w:t>Pasal</w:t>
      </w:r>
      <w:proofErr w:type="spellEnd"/>
      <w:r>
        <w:t xml:space="preserve"> 1 </w:t>
      </w:r>
      <w:proofErr w:type="spellStart"/>
      <w:r>
        <w:t>angka</w:t>
      </w:r>
      <w:proofErr w:type="spellEnd"/>
      <w:r>
        <w:t xml:space="preserve"> 3</w:t>
      </w:r>
      <w:r>
        <w:t xml:space="preserve"> PP 27 </w:t>
      </w:r>
      <w:proofErr w:type="spellStart"/>
      <w:r>
        <w:t>Tahun</w:t>
      </w:r>
      <w:proofErr w:type="spellEnd"/>
      <w:r>
        <w:t xml:space="preserve"> 2014 </w:t>
      </w:r>
      <w:proofErr w:type="spellStart"/>
      <w:r>
        <w:t>tentang</w:t>
      </w:r>
      <w:proofErr w:type="spellEnd"/>
      <w:r>
        <w:t xml:space="preserve"> </w:t>
      </w:r>
      <w:proofErr w:type="spellStart"/>
      <w:r>
        <w:t>Pengelolaan</w:t>
      </w:r>
      <w:proofErr w:type="spellEnd"/>
      <w:r>
        <w:t xml:space="preserve"> </w:t>
      </w:r>
      <w:proofErr w:type="spellStart"/>
      <w:r>
        <w:t>Aset</w:t>
      </w:r>
      <w:proofErr w:type="spellEnd"/>
      <w:r>
        <w:t xml:space="preserve"> Daerah</w:t>
      </w:r>
    </w:p>
  </w:footnote>
  <w:footnote w:id="3">
    <w:p w:rsidR="00430973" w:rsidRDefault="00430973">
      <w:pPr>
        <w:pStyle w:val="FootnoteText"/>
      </w:pPr>
      <w:r>
        <w:rPr>
          <w:rStyle w:val="FootnoteReference"/>
        </w:rPr>
        <w:footnoteRef/>
      </w:r>
      <w:r>
        <w:t xml:space="preserve"> </w:t>
      </w:r>
      <w:proofErr w:type="spellStart"/>
      <w:r>
        <w:t>Pasal</w:t>
      </w:r>
      <w:proofErr w:type="spellEnd"/>
      <w:r>
        <w:t xml:space="preserve"> 3 </w:t>
      </w:r>
      <w:proofErr w:type="spellStart"/>
      <w:r>
        <w:t>angka</w:t>
      </w:r>
      <w:proofErr w:type="spellEnd"/>
      <w:r>
        <w:t xml:space="preserve"> 1</w:t>
      </w:r>
      <w:r>
        <w:t xml:space="preserve"> PP 27 </w:t>
      </w:r>
      <w:proofErr w:type="spellStart"/>
      <w:r>
        <w:t>Tahun</w:t>
      </w:r>
      <w:proofErr w:type="spellEnd"/>
      <w:r>
        <w:t xml:space="preserve"> 2014 </w:t>
      </w:r>
      <w:proofErr w:type="spellStart"/>
      <w:r>
        <w:t>tentang</w:t>
      </w:r>
      <w:proofErr w:type="spellEnd"/>
      <w:r>
        <w:t xml:space="preserve"> </w:t>
      </w:r>
      <w:proofErr w:type="spellStart"/>
      <w:r>
        <w:t>Pengelolaan</w:t>
      </w:r>
      <w:proofErr w:type="spellEnd"/>
      <w:r>
        <w:t xml:space="preserve"> </w:t>
      </w:r>
      <w:proofErr w:type="spellStart"/>
      <w:r>
        <w:t>Aset</w:t>
      </w:r>
      <w:proofErr w:type="spellEnd"/>
      <w:r>
        <w:t xml:space="preserve"> Daerah</w:t>
      </w:r>
    </w:p>
  </w:footnote>
  <w:footnote w:id="4">
    <w:p w:rsidR="00430973" w:rsidRDefault="00430973">
      <w:pPr>
        <w:pStyle w:val="FootnoteText"/>
      </w:pPr>
      <w:r>
        <w:rPr>
          <w:rStyle w:val="FootnoteReference"/>
        </w:rPr>
        <w:footnoteRef/>
      </w:r>
      <w:r>
        <w:t xml:space="preserve"> </w:t>
      </w:r>
      <w:proofErr w:type="spellStart"/>
      <w:r>
        <w:t>Pasal</w:t>
      </w:r>
      <w:proofErr w:type="spellEnd"/>
      <w:r>
        <w:t xml:space="preserve"> 3 </w:t>
      </w:r>
      <w:proofErr w:type="spellStart"/>
      <w:r>
        <w:t>angka</w:t>
      </w:r>
      <w:proofErr w:type="spellEnd"/>
      <w:r>
        <w:t xml:space="preserve"> 2</w:t>
      </w:r>
      <w:bookmarkStart w:id="0" w:name="_GoBack"/>
      <w:bookmarkEnd w:id="0"/>
      <w:r>
        <w:t xml:space="preserve"> PP 27 </w:t>
      </w:r>
      <w:proofErr w:type="spellStart"/>
      <w:r>
        <w:t>Tahun</w:t>
      </w:r>
      <w:proofErr w:type="spellEnd"/>
      <w:r>
        <w:t xml:space="preserve"> 2014 </w:t>
      </w:r>
      <w:proofErr w:type="spellStart"/>
      <w:r>
        <w:t>tentang</w:t>
      </w:r>
      <w:proofErr w:type="spellEnd"/>
      <w:r>
        <w:t xml:space="preserve"> </w:t>
      </w:r>
      <w:proofErr w:type="spellStart"/>
      <w:r>
        <w:t>Pengelolaan</w:t>
      </w:r>
      <w:proofErr w:type="spellEnd"/>
      <w:r>
        <w:t xml:space="preserve"> </w:t>
      </w:r>
      <w:proofErr w:type="spellStart"/>
      <w:r>
        <w:t>Aset</w:t>
      </w:r>
      <w:proofErr w:type="spellEnd"/>
      <w:r>
        <w:t xml:space="preserve"> Daerah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E8B1A60"/>
    <w:multiLevelType w:val="hybridMultilevel"/>
    <w:tmpl w:val="0B96C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F88"/>
    <w:multiLevelType w:val="hybridMultilevel"/>
    <w:tmpl w:val="0C08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01DA"/>
    <w:multiLevelType w:val="hybridMultilevel"/>
    <w:tmpl w:val="7B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1876"/>
    <w:multiLevelType w:val="hybridMultilevel"/>
    <w:tmpl w:val="3DAEB6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789074C"/>
    <w:multiLevelType w:val="hybridMultilevel"/>
    <w:tmpl w:val="25E40FB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2067B"/>
    <w:multiLevelType w:val="hybridMultilevel"/>
    <w:tmpl w:val="A106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83A73"/>
    <w:multiLevelType w:val="hybridMultilevel"/>
    <w:tmpl w:val="179E7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437943"/>
    <w:multiLevelType w:val="hybridMultilevel"/>
    <w:tmpl w:val="A64E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6520A"/>
    <w:multiLevelType w:val="hybridMultilevel"/>
    <w:tmpl w:val="1BBEAD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A1569D"/>
    <w:multiLevelType w:val="hybridMultilevel"/>
    <w:tmpl w:val="FFF6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043BC"/>
    <w:multiLevelType w:val="hybridMultilevel"/>
    <w:tmpl w:val="A4E2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E6C46"/>
    <w:multiLevelType w:val="hybridMultilevel"/>
    <w:tmpl w:val="184C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A3D70"/>
    <w:multiLevelType w:val="hybridMultilevel"/>
    <w:tmpl w:val="78943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B4257"/>
    <w:multiLevelType w:val="hybridMultilevel"/>
    <w:tmpl w:val="04C4536C"/>
    <w:lvl w:ilvl="0" w:tplc="AAB2E128">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E1783"/>
    <w:multiLevelType w:val="hybridMultilevel"/>
    <w:tmpl w:val="539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6811D1"/>
    <w:multiLevelType w:val="hybridMultilevel"/>
    <w:tmpl w:val="8236B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F815AD"/>
    <w:multiLevelType w:val="hybridMultilevel"/>
    <w:tmpl w:val="A734EB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8"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1E4030"/>
    <w:multiLevelType w:val="hybridMultilevel"/>
    <w:tmpl w:val="588C58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5309E9"/>
    <w:multiLevelType w:val="hybridMultilevel"/>
    <w:tmpl w:val="C95C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26"/>
  </w:num>
  <w:num w:numId="4">
    <w:abstractNumId w:val="2"/>
  </w:num>
  <w:num w:numId="5">
    <w:abstractNumId w:val="11"/>
  </w:num>
  <w:num w:numId="6">
    <w:abstractNumId w:val="16"/>
  </w:num>
  <w:num w:numId="7">
    <w:abstractNumId w:val="9"/>
  </w:num>
  <w:num w:numId="8">
    <w:abstractNumId w:val="0"/>
  </w:num>
  <w:num w:numId="9">
    <w:abstractNumId w:val="30"/>
  </w:num>
  <w:num w:numId="10">
    <w:abstractNumId w:val="1"/>
  </w:num>
  <w:num w:numId="11">
    <w:abstractNumId w:val="28"/>
  </w:num>
  <w:num w:numId="12">
    <w:abstractNumId w:val="18"/>
  </w:num>
  <w:num w:numId="13">
    <w:abstractNumId w:val="3"/>
  </w:num>
  <w:num w:numId="14">
    <w:abstractNumId w:val="10"/>
  </w:num>
  <w:num w:numId="15">
    <w:abstractNumId w:val="24"/>
  </w:num>
  <w:num w:numId="16">
    <w:abstractNumId w:val="19"/>
  </w:num>
  <w:num w:numId="17">
    <w:abstractNumId w:val="7"/>
  </w:num>
  <w:num w:numId="18">
    <w:abstractNumId w:val="15"/>
  </w:num>
  <w:num w:numId="19">
    <w:abstractNumId w:val="21"/>
  </w:num>
  <w:num w:numId="20">
    <w:abstractNumId w:val="5"/>
  </w:num>
  <w:num w:numId="21">
    <w:abstractNumId w:val="12"/>
  </w:num>
  <w:num w:numId="22">
    <w:abstractNumId w:val="25"/>
  </w:num>
  <w:num w:numId="23">
    <w:abstractNumId w:val="8"/>
  </w:num>
  <w:num w:numId="24">
    <w:abstractNumId w:val="27"/>
  </w:num>
  <w:num w:numId="25">
    <w:abstractNumId w:val="23"/>
  </w:num>
  <w:num w:numId="26">
    <w:abstractNumId w:val="4"/>
  </w:num>
  <w:num w:numId="27">
    <w:abstractNumId w:val="31"/>
  </w:num>
  <w:num w:numId="28">
    <w:abstractNumId w:val="20"/>
  </w:num>
  <w:num w:numId="29">
    <w:abstractNumId w:val="6"/>
  </w:num>
  <w:num w:numId="30">
    <w:abstractNumId w:val="14"/>
  </w:num>
  <w:num w:numId="31">
    <w:abstractNumId w:val="2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14857"/>
    <w:rsid w:val="00035052"/>
    <w:rsid w:val="000415B5"/>
    <w:rsid w:val="00052A45"/>
    <w:rsid w:val="00056885"/>
    <w:rsid w:val="0007083D"/>
    <w:rsid w:val="00084EC2"/>
    <w:rsid w:val="000A1454"/>
    <w:rsid w:val="000A54B2"/>
    <w:rsid w:val="000B43BB"/>
    <w:rsid w:val="000C2B27"/>
    <w:rsid w:val="000C3750"/>
    <w:rsid w:val="000E2493"/>
    <w:rsid w:val="000E62FF"/>
    <w:rsid w:val="000F2761"/>
    <w:rsid w:val="000F6809"/>
    <w:rsid w:val="00104DC3"/>
    <w:rsid w:val="00110614"/>
    <w:rsid w:val="00117267"/>
    <w:rsid w:val="00123559"/>
    <w:rsid w:val="00151042"/>
    <w:rsid w:val="001679F1"/>
    <w:rsid w:val="001828EF"/>
    <w:rsid w:val="00184E47"/>
    <w:rsid w:val="00196543"/>
    <w:rsid w:val="001A7C4D"/>
    <w:rsid w:val="001B100C"/>
    <w:rsid w:val="001B2FA8"/>
    <w:rsid w:val="001D2911"/>
    <w:rsid w:val="001E0670"/>
    <w:rsid w:val="00205C00"/>
    <w:rsid w:val="002173FD"/>
    <w:rsid w:val="002220E1"/>
    <w:rsid w:val="00225F17"/>
    <w:rsid w:val="0025618B"/>
    <w:rsid w:val="00295DCA"/>
    <w:rsid w:val="00296B49"/>
    <w:rsid w:val="002C4A38"/>
    <w:rsid w:val="002C6DAF"/>
    <w:rsid w:val="002D25F9"/>
    <w:rsid w:val="002F3259"/>
    <w:rsid w:val="002F753E"/>
    <w:rsid w:val="00301EBE"/>
    <w:rsid w:val="003119A3"/>
    <w:rsid w:val="0031483C"/>
    <w:rsid w:val="00316878"/>
    <w:rsid w:val="003211DB"/>
    <w:rsid w:val="00337778"/>
    <w:rsid w:val="00350EAD"/>
    <w:rsid w:val="00351664"/>
    <w:rsid w:val="0035735A"/>
    <w:rsid w:val="003667B9"/>
    <w:rsid w:val="003721F2"/>
    <w:rsid w:val="00381C0D"/>
    <w:rsid w:val="003A2E33"/>
    <w:rsid w:val="003D0B4E"/>
    <w:rsid w:val="003E02E4"/>
    <w:rsid w:val="003F1339"/>
    <w:rsid w:val="003F7C46"/>
    <w:rsid w:val="0040569B"/>
    <w:rsid w:val="00421A7D"/>
    <w:rsid w:val="00424A35"/>
    <w:rsid w:val="00427EE9"/>
    <w:rsid w:val="00430973"/>
    <w:rsid w:val="00437370"/>
    <w:rsid w:val="004373DC"/>
    <w:rsid w:val="00443BFE"/>
    <w:rsid w:val="004448CC"/>
    <w:rsid w:val="00446112"/>
    <w:rsid w:val="00453231"/>
    <w:rsid w:val="004603B2"/>
    <w:rsid w:val="00480515"/>
    <w:rsid w:val="004814AF"/>
    <w:rsid w:val="00483FF8"/>
    <w:rsid w:val="00487FAF"/>
    <w:rsid w:val="004A1A93"/>
    <w:rsid w:val="004A1F45"/>
    <w:rsid w:val="004A5D4A"/>
    <w:rsid w:val="004C2004"/>
    <w:rsid w:val="004C5C7B"/>
    <w:rsid w:val="004D168C"/>
    <w:rsid w:val="004F450C"/>
    <w:rsid w:val="004F7800"/>
    <w:rsid w:val="005025D5"/>
    <w:rsid w:val="0051364C"/>
    <w:rsid w:val="00525E84"/>
    <w:rsid w:val="005304DB"/>
    <w:rsid w:val="0053232E"/>
    <w:rsid w:val="00537CDB"/>
    <w:rsid w:val="00541CAB"/>
    <w:rsid w:val="00543DAC"/>
    <w:rsid w:val="00553F22"/>
    <w:rsid w:val="00565D53"/>
    <w:rsid w:val="00576F86"/>
    <w:rsid w:val="005B1DAD"/>
    <w:rsid w:val="005B482C"/>
    <w:rsid w:val="005C6926"/>
    <w:rsid w:val="005D1030"/>
    <w:rsid w:val="005D20A7"/>
    <w:rsid w:val="005D76E8"/>
    <w:rsid w:val="005E7074"/>
    <w:rsid w:val="005F2672"/>
    <w:rsid w:val="005F5037"/>
    <w:rsid w:val="005F7B99"/>
    <w:rsid w:val="006014FC"/>
    <w:rsid w:val="006023CF"/>
    <w:rsid w:val="0060307F"/>
    <w:rsid w:val="006069C9"/>
    <w:rsid w:val="00624734"/>
    <w:rsid w:val="00636AB7"/>
    <w:rsid w:val="00644A45"/>
    <w:rsid w:val="0065309F"/>
    <w:rsid w:val="00660891"/>
    <w:rsid w:val="006651B3"/>
    <w:rsid w:val="00672F81"/>
    <w:rsid w:val="006730B3"/>
    <w:rsid w:val="00673DAA"/>
    <w:rsid w:val="006912A3"/>
    <w:rsid w:val="0069630C"/>
    <w:rsid w:val="006A2E1B"/>
    <w:rsid w:val="006B07B8"/>
    <w:rsid w:val="006C456B"/>
    <w:rsid w:val="006D0A3B"/>
    <w:rsid w:val="006D1162"/>
    <w:rsid w:val="006D1A3C"/>
    <w:rsid w:val="006E0CB6"/>
    <w:rsid w:val="006F10F0"/>
    <w:rsid w:val="00707D1E"/>
    <w:rsid w:val="00737A09"/>
    <w:rsid w:val="00766EE3"/>
    <w:rsid w:val="00766EE9"/>
    <w:rsid w:val="0076756C"/>
    <w:rsid w:val="007B7895"/>
    <w:rsid w:val="007C30C1"/>
    <w:rsid w:val="007D08E6"/>
    <w:rsid w:val="007E0392"/>
    <w:rsid w:val="00805363"/>
    <w:rsid w:val="0082444D"/>
    <w:rsid w:val="0083286E"/>
    <w:rsid w:val="008662B3"/>
    <w:rsid w:val="00867D9B"/>
    <w:rsid w:val="00877F01"/>
    <w:rsid w:val="008A4140"/>
    <w:rsid w:val="008B5516"/>
    <w:rsid w:val="008B551E"/>
    <w:rsid w:val="008B6060"/>
    <w:rsid w:val="008C10E9"/>
    <w:rsid w:val="008C3DD7"/>
    <w:rsid w:val="008C7A4D"/>
    <w:rsid w:val="008D7F7C"/>
    <w:rsid w:val="008E448D"/>
    <w:rsid w:val="0093337D"/>
    <w:rsid w:val="009755B5"/>
    <w:rsid w:val="009811DC"/>
    <w:rsid w:val="009820B9"/>
    <w:rsid w:val="00984646"/>
    <w:rsid w:val="00997D83"/>
    <w:rsid w:val="009B4398"/>
    <w:rsid w:val="009C4013"/>
    <w:rsid w:val="009E123E"/>
    <w:rsid w:val="009E3171"/>
    <w:rsid w:val="00A01980"/>
    <w:rsid w:val="00A13CFB"/>
    <w:rsid w:val="00A167A5"/>
    <w:rsid w:val="00A23A39"/>
    <w:rsid w:val="00A23E1B"/>
    <w:rsid w:val="00A2613E"/>
    <w:rsid w:val="00A43242"/>
    <w:rsid w:val="00A45C09"/>
    <w:rsid w:val="00A53D72"/>
    <w:rsid w:val="00A547BB"/>
    <w:rsid w:val="00A56237"/>
    <w:rsid w:val="00A621EB"/>
    <w:rsid w:val="00A9085C"/>
    <w:rsid w:val="00A91A8A"/>
    <w:rsid w:val="00AA0F68"/>
    <w:rsid w:val="00AC63C5"/>
    <w:rsid w:val="00AD00B7"/>
    <w:rsid w:val="00AD30D9"/>
    <w:rsid w:val="00AF1107"/>
    <w:rsid w:val="00B12CE8"/>
    <w:rsid w:val="00B13B6C"/>
    <w:rsid w:val="00B16773"/>
    <w:rsid w:val="00B23773"/>
    <w:rsid w:val="00B3269D"/>
    <w:rsid w:val="00B533D7"/>
    <w:rsid w:val="00B61129"/>
    <w:rsid w:val="00B6185A"/>
    <w:rsid w:val="00B64A3C"/>
    <w:rsid w:val="00B75D34"/>
    <w:rsid w:val="00B81FB6"/>
    <w:rsid w:val="00B87BF9"/>
    <w:rsid w:val="00BA1139"/>
    <w:rsid w:val="00BB2972"/>
    <w:rsid w:val="00BD41F1"/>
    <w:rsid w:val="00BE0162"/>
    <w:rsid w:val="00BE019B"/>
    <w:rsid w:val="00BE3EA0"/>
    <w:rsid w:val="00BE76DF"/>
    <w:rsid w:val="00BF20A6"/>
    <w:rsid w:val="00BF4FD3"/>
    <w:rsid w:val="00BF5EF7"/>
    <w:rsid w:val="00BF7F50"/>
    <w:rsid w:val="00C017A4"/>
    <w:rsid w:val="00C22C95"/>
    <w:rsid w:val="00C420DD"/>
    <w:rsid w:val="00C65AD2"/>
    <w:rsid w:val="00C71B99"/>
    <w:rsid w:val="00C84AE8"/>
    <w:rsid w:val="00CB0F2F"/>
    <w:rsid w:val="00CB40F7"/>
    <w:rsid w:val="00CD7090"/>
    <w:rsid w:val="00CD73E0"/>
    <w:rsid w:val="00CE281D"/>
    <w:rsid w:val="00CF30F9"/>
    <w:rsid w:val="00CF54AA"/>
    <w:rsid w:val="00D0007A"/>
    <w:rsid w:val="00D14C75"/>
    <w:rsid w:val="00D14C9B"/>
    <w:rsid w:val="00D151DE"/>
    <w:rsid w:val="00D2454E"/>
    <w:rsid w:val="00D364C7"/>
    <w:rsid w:val="00D37BC8"/>
    <w:rsid w:val="00D56661"/>
    <w:rsid w:val="00D57521"/>
    <w:rsid w:val="00D64C76"/>
    <w:rsid w:val="00D853FF"/>
    <w:rsid w:val="00D8636D"/>
    <w:rsid w:val="00D869E4"/>
    <w:rsid w:val="00D86C96"/>
    <w:rsid w:val="00D96DEA"/>
    <w:rsid w:val="00DA2669"/>
    <w:rsid w:val="00DA50F4"/>
    <w:rsid w:val="00DA54F4"/>
    <w:rsid w:val="00DB3B90"/>
    <w:rsid w:val="00DC37EC"/>
    <w:rsid w:val="00DC5833"/>
    <w:rsid w:val="00DC5CDF"/>
    <w:rsid w:val="00DD10FC"/>
    <w:rsid w:val="00DE1524"/>
    <w:rsid w:val="00DF175B"/>
    <w:rsid w:val="00DF7533"/>
    <w:rsid w:val="00E02B93"/>
    <w:rsid w:val="00E05B0B"/>
    <w:rsid w:val="00E1107D"/>
    <w:rsid w:val="00E130DB"/>
    <w:rsid w:val="00E21AF1"/>
    <w:rsid w:val="00E22B17"/>
    <w:rsid w:val="00E341F8"/>
    <w:rsid w:val="00E37239"/>
    <w:rsid w:val="00E41023"/>
    <w:rsid w:val="00E42BC9"/>
    <w:rsid w:val="00E52A8A"/>
    <w:rsid w:val="00E84411"/>
    <w:rsid w:val="00EA56A8"/>
    <w:rsid w:val="00EA5B8D"/>
    <w:rsid w:val="00EA7141"/>
    <w:rsid w:val="00EB193D"/>
    <w:rsid w:val="00EF176D"/>
    <w:rsid w:val="00F20581"/>
    <w:rsid w:val="00F329DC"/>
    <w:rsid w:val="00F34BBB"/>
    <w:rsid w:val="00F367F9"/>
    <w:rsid w:val="00F47084"/>
    <w:rsid w:val="00F723AD"/>
    <w:rsid w:val="00F7258E"/>
    <w:rsid w:val="00F76EBA"/>
    <w:rsid w:val="00FA4F34"/>
    <w:rsid w:val="00FA7E61"/>
    <w:rsid w:val="00FB22EC"/>
    <w:rsid w:val="00FB55F9"/>
    <w:rsid w:val="00FB6871"/>
    <w:rsid w:val="00FB68E6"/>
    <w:rsid w:val="00FC0A1C"/>
    <w:rsid w:val="00FE184E"/>
    <w:rsid w:val="00FE1E15"/>
    <w:rsid w:val="00FF0B5C"/>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AD7B"/>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96546093">
      <w:bodyDiv w:val="1"/>
      <w:marLeft w:val="0"/>
      <w:marRight w:val="0"/>
      <w:marTop w:val="0"/>
      <w:marBottom w:val="0"/>
      <w:divBdr>
        <w:top w:val="none" w:sz="0" w:space="0" w:color="auto"/>
        <w:left w:val="none" w:sz="0" w:space="0" w:color="auto"/>
        <w:bottom w:val="none" w:sz="0" w:space="0" w:color="auto"/>
        <w:right w:val="none" w:sz="0" w:space="0" w:color="auto"/>
      </w:divBdr>
    </w:div>
    <w:div w:id="336733236">
      <w:bodyDiv w:val="1"/>
      <w:marLeft w:val="0"/>
      <w:marRight w:val="0"/>
      <w:marTop w:val="0"/>
      <w:marBottom w:val="0"/>
      <w:divBdr>
        <w:top w:val="none" w:sz="0" w:space="0" w:color="auto"/>
        <w:left w:val="none" w:sz="0" w:space="0" w:color="auto"/>
        <w:bottom w:val="none" w:sz="0" w:space="0" w:color="auto"/>
        <w:right w:val="none" w:sz="0" w:space="0" w:color="auto"/>
      </w:divBdr>
    </w:div>
    <w:div w:id="694766339">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 w:id="1207062426">
      <w:bodyDiv w:val="1"/>
      <w:marLeft w:val="0"/>
      <w:marRight w:val="0"/>
      <w:marTop w:val="0"/>
      <w:marBottom w:val="0"/>
      <w:divBdr>
        <w:top w:val="none" w:sz="0" w:space="0" w:color="auto"/>
        <w:left w:val="none" w:sz="0" w:space="0" w:color="auto"/>
        <w:bottom w:val="none" w:sz="0" w:space="0" w:color="auto"/>
        <w:right w:val="none" w:sz="0" w:space="0" w:color="auto"/>
      </w:divBdr>
    </w:div>
    <w:div w:id="1490897988">
      <w:bodyDiv w:val="1"/>
      <w:marLeft w:val="0"/>
      <w:marRight w:val="0"/>
      <w:marTop w:val="0"/>
      <w:marBottom w:val="0"/>
      <w:divBdr>
        <w:top w:val="none" w:sz="0" w:space="0" w:color="auto"/>
        <w:left w:val="none" w:sz="0" w:space="0" w:color="auto"/>
        <w:bottom w:val="none" w:sz="0" w:space="0" w:color="auto"/>
        <w:right w:val="none" w:sz="0" w:space="0" w:color="auto"/>
      </w:divBdr>
    </w:div>
    <w:div w:id="18134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arantb.com/soal-aset-daerah-pemkot-sungkan-gugat-warga/tangg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ews.id/news/nasional/kpk-kritik-bansos-sapi-gubernur-ntb-jelang-pilkada/"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kbbi.web.id/a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0B0A-E5B8-467B-ADEB-9BF525A0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4155</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72</cp:revision>
  <dcterms:created xsi:type="dcterms:W3CDTF">2020-06-22T02:16:00Z</dcterms:created>
  <dcterms:modified xsi:type="dcterms:W3CDTF">2020-12-10T07:16:00Z</dcterms:modified>
</cp:coreProperties>
</file>