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4B368" w14:textId="2DD34D91" w:rsidR="00E56620" w:rsidRDefault="001036F1" w:rsidP="00E566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bookmarkStart w:id="0" w:name="_Hlk15496870"/>
      <w:proofErr w:type="spellStart"/>
      <w:r w:rsidRPr="001036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Pengganti</w:t>
      </w:r>
      <w:proofErr w:type="spellEnd"/>
      <w:r w:rsidRPr="001036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Lahan</w:t>
      </w:r>
      <w:proofErr w:type="spellEnd"/>
      <w:r w:rsidRPr="001036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RSI </w:t>
      </w:r>
      <w:proofErr w:type="spellStart"/>
      <w:r w:rsidRPr="001036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Mandalika</w:t>
      </w:r>
      <w:proofErr w:type="spellEnd"/>
      <w:r w:rsidRPr="001036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  <w:t>Ditunda</w:t>
      </w:r>
      <w:proofErr w:type="spellEnd"/>
      <w:r w:rsidR="00D55504" w:rsidRPr="00FD7AF5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07A30AEA" wp14:editId="14E668BC">
            <wp:extent cx="4238625" cy="2171700"/>
            <wp:effectExtent l="0" t="0" r="9525" b="0"/>
            <wp:docPr id="2" name="Picture 2" descr="Image result for pemanfaatan barang milik dae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manfaatan barang milik daera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80F75E2" w14:textId="77777777" w:rsidR="00D55504" w:rsidRPr="00FD7AF5" w:rsidRDefault="00D55504" w:rsidP="00D55504">
      <w:pPr>
        <w:spacing w:line="27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D7AF5">
        <w:rPr>
          <w:rFonts w:ascii="Times New Roman" w:hAnsi="Times New Roman" w:cs="Times New Roman"/>
          <w:b/>
          <w:i/>
          <w:sz w:val="20"/>
          <w:szCs w:val="20"/>
        </w:rPr>
        <w:t>http://bpkad.banjarkab.go.id</w:t>
      </w:r>
    </w:p>
    <w:p w14:paraId="6B9651C4" w14:textId="77777777" w:rsidR="00DA300F" w:rsidRDefault="00DA300F" w:rsidP="004F62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C4CE101" w14:textId="77777777" w:rsidR="001036F1" w:rsidRPr="001036F1" w:rsidRDefault="001036F1" w:rsidP="001036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PRAYA –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Rencana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pengganti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Rumah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Sakit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Internasional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(RSI)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Mandalika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berpolemik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Soalnya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belum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kesepakatan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pihak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terkait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menentukan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lokasi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pengganti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C60E0CB" w14:textId="77777777" w:rsidR="001036F1" w:rsidRPr="001036F1" w:rsidRDefault="001036F1" w:rsidP="001036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Awalnya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pengganti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RSI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Mandalika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akan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ditempatkan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Dusun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Piang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Sengkol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Kecamatan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Pujut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disepakati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sejak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awal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negosiasi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antara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pemda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Mengingat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RSI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Mandalika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lapangan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Sengkol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B9CA849" w14:textId="1993975B" w:rsidR="001036F1" w:rsidRPr="001036F1" w:rsidRDefault="001036F1" w:rsidP="001036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Sejarahnya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lapangan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sebelumnya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diadakan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pemberian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Bukan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prakarsa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pihak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berwenang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lainnya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Catatan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mereka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setuju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lapangan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dijadikan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RSI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Mandalika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syarat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lapangan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diganti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luas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sama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wilayah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Sengkol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Namun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belakangan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muncul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baru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bahwa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pengganti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dialihkan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Truwai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Kecamatan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Pujut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Sontak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saja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Sengkol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mengetahui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baru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keberatan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rencana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pemindahan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memprotes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keras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kebijakan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agar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mengembalikan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rencana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awal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penempatan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pengganti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wilayah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Sengkol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‘’Lokasi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pengganti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terpaksa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ditunda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sementara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,’’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ungkap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Perumahan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Permukiman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Lombok Tengah, Lalu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Rahadian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3F0B883" w14:textId="77777777" w:rsidR="001036F1" w:rsidRPr="001036F1" w:rsidRDefault="001036F1" w:rsidP="001036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Rahadian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menuturkan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pengganti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RSI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Mandalika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sebenarnya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melewati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tahapan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Dinas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Pemuda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Olahraga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selaku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instansi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terkait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meminta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kecamatan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agar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mengajukan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pengganti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tersebut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Dan,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kecamatan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sendiri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mengajukan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Truwai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878DE6D" w14:textId="4426E457" w:rsidR="001036F1" w:rsidRDefault="001036F1" w:rsidP="00693EF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Pengajuan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kesepakatan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antara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karang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taruna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Kecamatan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Pujut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Pemdes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Sengkol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Tapi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ternyata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kesepakatan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mendapatkan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protes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warga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Karenanya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pengganti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ditunda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sementara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sambil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menunggu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proses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lanjutan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. ‘’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Penundaan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dilakukan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setelah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Dispora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bersurat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lagi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kami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melihat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perkembangan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lapangan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Dasar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kami pending,’’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tandasnya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Kepala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Dispora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Loteng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H Lalu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Dipta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dikonfirmasi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mengakui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meminta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Perkim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menunda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sementara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waktu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pengganti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RSI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Mandalika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. “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Soal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pengganti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kita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usulkan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memang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kemarin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penolakan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Sengkol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kami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minta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supaya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diselesaikan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dulu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tingkat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kecamatan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ujarnya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. (</w:t>
      </w:r>
      <w:proofErr w:type="spellStart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sal</w:t>
      </w:r>
      <w:proofErr w:type="spellEnd"/>
      <w:r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14:paraId="46B63832" w14:textId="77777777" w:rsidR="00E56620" w:rsidRDefault="00E56620" w:rsidP="00E566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5796A284" w14:textId="1E8E19B5" w:rsidR="00E56620" w:rsidRPr="00074865" w:rsidRDefault="000F61BB" w:rsidP="000748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d-ID"/>
        </w:rPr>
      </w:pPr>
      <w:r>
        <w:t xml:space="preserve"> </w:t>
      </w:r>
      <w:hyperlink r:id="rId8" w:history="1">
        <w:r w:rsidR="00693EF1" w:rsidRPr="00545ECF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lang w:eastAsia="id-ID"/>
          </w:rPr>
          <w:t>https://www.radarlombok.co.id/</w:t>
        </w:r>
      </w:hyperlink>
      <w:r w:rsidR="004F62B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id-ID"/>
        </w:rPr>
        <w:t xml:space="preserve">, </w:t>
      </w:r>
      <w:proofErr w:type="spellStart"/>
      <w:r w:rsidR="001036F1"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Pengganti</w:t>
      </w:r>
      <w:proofErr w:type="spellEnd"/>
      <w:r w:rsidR="001036F1"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1036F1"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Lahan</w:t>
      </w:r>
      <w:proofErr w:type="spellEnd"/>
      <w:r w:rsidR="001036F1"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RSI </w:t>
      </w:r>
      <w:proofErr w:type="spellStart"/>
      <w:r w:rsidR="001036F1"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Mandalika</w:t>
      </w:r>
      <w:proofErr w:type="spellEnd"/>
      <w:r w:rsidR="001036F1"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1036F1" w:rsidRPr="001036F1">
        <w:rPr>
          <w:rFonts w:ascii="Times New Roman" w:eastAsia="Times New Roman" w:hAnsi="Times New Roman" w:cs="Times New Roman"/>
          <w:sz w:val="24"/>
          <w:szCs w:val="24"/>
          <w:lang w:eastAsia="id-ID"/>
        </w:rPr>
        <w:t>Ditunda</w:t>
      </w:r>
      <w:proofErr w:type="spellEnd"/>
      <w:r w:rsidR="004F62B1" w:rsidRPr="004F62B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693EF1">
        <w:rPr>
          <w:rFonts w:ascii="Times New Roman" w:eastAsia="Times New Roman" w:hAnsi="Times New Roman" w:cs="Times New Roman"/>
          <w:sz w:val="24"/>
          <w:szCs w:val="24"/>
          <w:lang w:eastAsia="id-ID"/>
        </w:rPr>
        <w:t>27</w:t>
      </w:r>
      <w:r w:rsidR="00CE7C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F62B1">
        <w:rPr>
          <w:rFonts w:ascii="Times New Roman" w:eastAsia="Times New Roman" w:hAnsi="Times New Roman" w:cs="Times New Roman"/>
          <w:sz w:val="24"/>
          <w:szCs w:val="24"/>
          <w:lang w:eastAsia="id-ID"/>
        </w:rPr>
        <w:t>Desember</w:t>
      </w:r>
      <w:proofErr w:type="spellEnd"/>
      <w:r w:rsidR="00CE7CE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</w:t>
      </w:r>
      <w:r w:rsidR="00E56620">
        <w:rPr>
          <w:rFonts w:ascii="Times New Roman" w:eastAsia="Times New Roman" w:hAnsi="Times New Roman" w:cs="Times New Roman"/>
          <w:sz w:val="24"/>
          <w:szCs w:val="24"/>
          <w:lang w:eastAsia="id-ID"/>
        </w:rPr>
        <w:t>;</w:t>
      </w:r>
    </w:p>
    <w:p w14:paraId="48E57F50" w14:textId="77777777" w:rsidR="00E56620" w:rsidRDefault="00E56620" w:rsidP="00E566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2254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B2225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00F1910B" w14:textId="77777777" w:rsidR="00AE4845" w:rsidRDefault="00AE4845" w:rsidP="00AE4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B6851">
        <w:rPr>
          <w:rFonts w:ascii="Times New Roman" w:hAnsi="Times New Roman" w:cs="Times New Roman"/>
          <w:sz w:val="24"/>
          <w:szCs w:val="24"/>
        </w:rPr>
        <w:t>enyelenggaraan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71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148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Atas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71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E55F5EA" w14:textId="77777777" w:rsidR="00AE4845" w:rsidRDefault="00AE4845" w:rsidP="00AE48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>.</w:t>
      </w:r>
    </w:p>
    <w:p w14:paraId="52C7DE36" w14:textId="77777777" w:rsidR="00AE4845" w:rsidRDefault="00AE4845" w:rsidP="00AE48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6FD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66F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866FD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866F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6FD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38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6F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8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6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8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6FD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38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6FD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3866FD">
        <w:rPr>
          <w:rFonts w:ascii="Times New Roman" w:hAnsi="Times New Roman" w:cs="Times New Roman"/>
          <w:sz w:val="24"/>
          <w:szCs w:val="24"/>
        </w:rPr>
        <w:t xml:space="preserve">, negara, dan </w:t>
      </w:r>
      <w:proofErr w:type="spellStart"/>
      <w:r w:rsidRPr="003866F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866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866F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38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6FD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3866F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66F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866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866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8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6FD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38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6F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8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6FD"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 w:rsidRPr="00386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6FD">
        <w:rPr>
          <w:rFonts w:ascii="Times New Roman" w:hAnsi="Times New Roman" w:cs="Times New Roman"/>
          <w:sz w:val="24"/>
          <w:szCs w:val="24"/>
        </w:rPr>
        <w:t>rakyat</w:t>
      </w:r>
      <w:proofErr w:type="spellEnd"/>
    </w:p>
    <w:p w14:paraId="58A49881" w14:textId="77777777" w:rsidR="00AE4845" w:rsidRDefault="00AE4845" w:rsidP="00AE48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>:</w:t>
      </w:r>
    </w:p>
    <w:p w14:paraId="3D7B735E" w14:textId="77777777" w:rsidR="00AE4845" w:rsidRDefault="00AE4845" w:rsidP="00AE48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85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05A335" w14:textId="77777777" w:rsidR="00AE4845" w:rsidRDefault="00AE4845" w:rsidP="00AE48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851">
        <w:rPr>
          <w:rFonts w:ascii="Times New Roman" w:hAnsi="Times New Roman" w:cs="Times New Roman"/>
          <w:sz w:val="24"/>
          <w:szCs w:val="24"/>
        </w:rPr>
        <w:lastRenderedPageBreak/>
        <w:t>persiapan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752FBBA" w14:textId="77777777" w:rsidR="00AE4845" w:rsidRDefault="00AE4845" w:rsidP="00AE48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85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58FCF62" w14:textId="77777777" w:rsidR="00AE4845" w:rsidRPr="003866FD" w:rsidRDefault="00AE4845" w:rsidP="00AE48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851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85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B6851">
        <w:rPr>
          <w:rFonts w:ascii="Times New Roman" w:hAnsi="Times New Roman" w:cs="Times New Roman"/>
          <w:sz w:val="24"/>
          <w:szCs w:val="24"/>
        </w:rPr>
        <w:t>.</w:t>
      </w:r>
    </w:p>
    <w:p w14:paraId="6913C102" w14:textId="77777777" w:rsidR="00AE4845" w:rsidRDefault="00AE4845" w:rsidP="00AE48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DD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81DD2">
        <w:rPr>
          <w:rFonts w:ascii="Times New Roman" w:hAnsi="Times New Roman" w:cs="Times New Roman"/>
          <w:sz w:val="24"/>
          <w:szCs w:val="24"/>
        </w:rPr>
        <w:t xml:space="preserve"> 74 </w:t>
      </w:r>
      <w:proofErr w:type="spellStart"/>
      <w:r w:rsidRPr="00381DD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81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DD2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38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DD2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38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DD2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38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DD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DD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8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DD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DD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81DD2">
        <w:rPr>
          <w:rFonts w:ascii="Times New Roman" w:hAnsi="Times New Roman" w:cs="Times New Roman"/>
          <w:sz w:val="24"/>
          <w:szCs w:val="24"/>
        </w:rPr>
        <w:t>:</w:t>
      </w:r>
    </w:p>
    <w:p w14:paraId="35E064D6" w14:textId="77777777" w:rsidR="00AE4845" w:rsidRPr="00381DD2" w:rsidRDefault="00AE4845" w:rsidP="00AE48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81DD2">
        <w:rPr>
          <w:rFonts w:ascii="Times New Roman" w:hAnsi="Times New Roman" w:cs="Times New Roman"/>
          <w:sz w:val="24"/>
          <w:szCs w:val="24"/>
        </w:rPr>
        <w:t xml:space="preserve">uang; </w:t>
      </w:r>
    </w:p>
    <w:p w14:paraId="7C8929EC" w14:textId="77777777" w:rsidR="00AE4845" w:rsidRPr="00381DD2" w:rsidRDefault="00AE4845" w:rsidP="00AE48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DD2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38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DD2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381DD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51A4E2D" w14:textId="77777777" w:rsidR="00AE4845" w:rsidRPr="00381DD2" w:rsidRDefault="00AE4845" w:rsidP="00AE48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DD2">
        <w:rPr>
          <w:rFonts w:ascii="Times New Roman" w:hAnsi="Times New Roman" w:cs="Times New Roman"/>
          <w:sz w:val="24"/>
          <w:szCs w:val="24"/>
        </w:rPr>
        <w:t>permukiman</w:t>
      </w:r>
      <w:proofErr w:type="spellEnd"/>
      <w:r w:rsidRPr="0038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DD2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381DD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35EF89" w14:textId="77777777" w:rsidR="00AE4845" w:rsidRPr="00381DD2" w:rsidRDefault="00AE4845" w:rsidP="00AE48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DD2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38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DD2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381DD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1DD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81D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336C8" w14:textId="77777777" w:rsidR="00AE4845" w:rsidRDefault="00AE4845" w:rsidP="00AE48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DD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81DD2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381DD2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381DD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81DD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38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DD2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Pr="00381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1DD2">
        <w:rPr>
          <w:rFonts w:ascii="Times New Roman" w:hAnsi="Times New Roman" w:cs="Times New Roman"/>
          <w:sz w:val="24"/>
          <w:szCs w:val="24"/>
        </w:rPr>
        <w:t>pihak.Dasar</w:t>
      </w:r>
      <w:proofErr w:type="spellEnd"/>
      <w:proofErr w:type="gramEnd"/>
    </w:p>
    <w:p w14:paraId="2CC97298" w14:textId="77777777" w:rsidR="00AE4845" w:rsidRPr="00FC077D" w:rsidRDefault="00AE4845" w:rsidP="00AE484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77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nominalnya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C077D">
        <w:rPr>
          <w:rFonts w:ascii="Times New Roman" w:hAnsi="Times New Roman" w:cs="Times New Roman"/>
          <w:sz w:val="24"/>
          <w:szCs w:val="24"/>
        </w:rPr>
        <w:t>Penilai</w:t>
      </w:r>
      <w:proofErr w:type="spellEnd"/>
      <w:r w:rsidRPr="00FC077D">
        <w:rPr>
          <w:rFonts w:ascii="Times New Roman" w:hAnsi="Times New Roman" w:cs="Times New Roman"/>
          <w:sz w:val="24"/>
          <w:szCs w:val="24"/>
        </w:rPr>
        <w:t>.</w:t>
      </w:r>
    </w:p>
    <w:p w14:paraId="473E0630" w14:textId="77777777" w:rsidR="00AE4845" w:rsidRPr="003866FD" w:rsidRDefault="00AE4845" w:rsidP="00AE484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76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uang,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uang rupiah.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uang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Tanah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Pelepasan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paling lama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4B4C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1C4B4C">
        <w:rPr>
          <w:rFonts w:ascii="Times New Roman" w:hAnsi="Times New Roman" w:cs="Times New Roman"/>
          <w:sz w:val="24"/>
          <w:szCs w:val="24"/>
        </w:rPr>
        <w:t xml:space="preserve"> Tanah.</w:t>
      </w:r>
    </w:p>
    <w:p w14:paraId="76501F11" w14:textId="00FFAD68" w:rsidR="00000D02" w:rsidRPr="00393DB0" w:rsidRDefault="00000D02" w:rsidP="00393DB0">
      <w:pPr>
        <w:tabs>
          <w:tab w:val="left" w:pos="1510"/>
        </w:tabs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sectPr w:rsidR="00000D02" w:rsidRPr="00393DB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AC0FA" w14:textId="77777777" w:rsidR="005A4E37" w:rsidRDefault="005A4E37" w:rsidP="00393DB0">
      <w:pPr>
        <w:spacing w:after="0" w:line="240" w:lineRule="auto"/>
      </w:pPr>
      <w:r>
        <w:separator/>
      </w:r>
    </w:p>
  </w:endnote>
  <w:endnote w:type="continuationSeparator" w:id="0">
    <w:p w14:paraId="55916645" w14:textId="77777777" w:rsidR="005A4E37" w:rsidRDefault="005A4E37" w:rsidP="003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7F31A" w14:textId="77777777" w:rsidR="00393DB0" w:rsidRDefault="00393DB0" w:rsidP="00393DB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id-ID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D488D" w:rsidRPr="00AD488D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7A614E4" w14:textId="77777777" w:rsidR="00393DB0" w:rsidRDefault="00393DB0" w:rsidP="00393DB0">
    <w:pPr>
      <w:pStyle w:val="Footer"/>
    </w:pPr>
  </w:p>
  <w:p w14:paraId="14C98F62" w14:textId="77777777" w:rsidR="00393DB0" w:rsidRDefault="00393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EE37D" w14:textId="77777777" w:rsidR="005A4E37" w:rsidRDefault="005A4E37" w:rsidP="00393DB0">
      <w:pPr>
        <w:spacing w:after="0" w:line="240" w:lineRule="auto"/>
      </w:pPr>
      <w:r>
        <w:separator/>
      </w:r>
    </w:p>
  </w:footnote>
  <w:footnote w:type="continuationSeparator" w:id="0">
    <w:p w14:paraId="5ABAD588" w14:textId="77777777" w:rsidR="005A4E37" w:rsidRDefault="005A4E37" w:rsidP="00393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245D"/>
    <w:multiLevelType w:val="hybridMultilevel"/>
    <w:tmpl w:val="2D8E1C42"/>
    <w:lvl w:ilvl="0" w:tplc="70E80D0C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315369"/>
    <w:multiLevelType w:val="hybridMultilevel"/>
    <w:tmpl w:val="A6BE4CFA"/>
    <w:lvl w:ilvl="0" w:tplc="919EECE2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E607BE"/>
    <w:multiLevelType w:val="hybridMultilevel"/>
    <w:tmpl w:val="965E3958"/>
    <w:lvl w:ilvl="0" w:tplc="8C60E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631622"/>
    <w:multiLevelType w:val="hybridMultilevel"/>
    <w:tmpl w:val="CDB4055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D06DDB"/>
    <w:multiLevelType w:val="hybridMultilevel"/>
    <w:tmpl w:val="67A0EF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02EB7"/>
    <w:multiLevelType w:val="hybridMultilevel"/>
    <w:tmpl w:val="E4866C20"/>
    <w:lvl w:ilvl="0" w:tplc="9936488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776F4"/>
    <w:multiLevelType w:val="hybridMultilevel"/>
    <w:tmpl w:val="847AE3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80F4C"/>
    <w:multiLevelType w:val="hybridMultilevel"/>
    <w:tmpl w:val="A8486254"/>
    <w:lvl w:ilvl="0" w:tplc="04090013">
      <w:start w:val="1"/>
      <w:numFmt w:val="upperRoman"/>
      <w:lvlText w:val="%1."/>
      <w:lvlJc w:val="right"/>
      <w:pPr>
        <w:ind w:left="1429" w:hanging="360"/>
      </w:pPr>
    </w:lvl>
    <w:lvl w:ilvl="1" w:tplc="4F362590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7852F3"/>
    <w:multiLevelType w:val="hybridMultilevel"/>
    <w:tmpl w:val="E5627840"/>
    <w:lvl w:ilvl="0" w:tplc="C972D3A2">
      <w:start w:val="1"/>
      <w:numFmt w:val="lowerLetter"/>
      <w:lvlText w:val="%1.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B0D1BAF"/>
    <w:multiLevelType w:val="hybridMultilevel"/>
    <w:tmpl w:val="87C8A9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7F3054B"/>
    <w:multiLevelType w:val="hybridMultilevel"/>
    <w:tmpl w:val="0160F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F021F"/>
    <w:multiLevelType w:val="hybridMultilevel"/>
    <w:tmpl w:val="0CCADF2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EE83F10"/>
    <w:multiLevelType w:val="hybridMultilevel"/>
    <w:tmpl w:val="28106DA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0A4EFC"/>
    <w:multiLevelType w:val="hybridMultilevel"/>
    <w:tmpl w:val="CDB4055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56C0ADF"/>
    <w:multiLevelType w:val="hybridMultilevel"/>
    <w:tmpl w:val="9DE4B5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13"/>
  </w:num>
  <w:num w:numId="11">
    <w:abstractNumId w:val="2"/>
  </w:num>
  <w:num w:numId="12">
    <w:abstractNumId w:val="9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20"/>
    <w:rsid w:val="00000D02"/>
    <w:rsid w:val="00071DB2"/>
    <w:rsid w:val="00074865"/>
    <w:rsid w:val="000900E6"/>
    <w:rsid w:val="000C5AF8"/>
    <w:rsid w:val="000F50DB"/>
    <w:rsid w:val="000F61BB"/>
    <w:rsid w:val="001036F1"/>
    <w:rsid w:val="001E765D"/>
    <w:rsid w:val="001F3D02"/>
    <w:rsid w:val="00205207"/>
    <w:rsid w:val="0023213C"/>
    <w:rsid w:val="00270171"/>
    <w:rsid w:val="00313764"/>
    <w:rsid w:val="00393DB0"/>
    <w:rsid w:val="004130C9"/>
    <w:rsid w:val="004368B7"/>
    <w:rsid w:val="00453368"/>
    <w:rsid w:val="004A021F"/>
    <w:rsid w:val="004E48AD"/>
    <w:rsid w:val="004F62B1"/>
    <w:rsid w:val="005014AD"/>
    <w:rsid w:val="005A4E37"/>
    <w:rsid w:val="005A57E2"/>
    <w:rsid w:val="005A7B61"/>
    <w:rsid w:val="005D662F"/>
    <w:rsid w:val="00673E93"/>
    <w:rsid w:val="00693EF1"/>
    <w:rsid w:val="006B060E"/>
    <w:rsid w:val="006C391F"/>
    <w:rsid w:val="006D5CBC"/>
    <w:rsid w:val="0076249E"/>
    <w:rsid w:val="00771124"/>
    <w:rsid w:val="00777BE4"/>
    <w:rsid w:val="00782B6D"/>
    <w:rsid w:val="007C3848"/>
    <w:rsid w:val="007D3C53"/>
    <w:rsid w:val="008C62D8"/>
    <w:rsid w:val="00A41C52"/>
    <w:rsid w:val="00A455E1"/>
    <w:rsid w:val="00AD488D"/>
    <w:rsid w:val="00AE4845"/>
    <w:rsid w:val="00BF0395"/>
    <w:rsid w:val="00CA6A9F"/>
    <w:rsid w:val="00CC2221"/>
    <w:rsid w:val="00CE7CE6"/>
    <w:rsid w:val="00D12956"/>
    <w:rsid w:val="00D55504"/>
    <w:rsid w:val="00DA300F"/>
    <w:rsid w:val="00E11B5D"/>
    <w:rsid w:val="00E56620"/>
    <w:rsid w:val="00E83B8A"/>
    <w:rsid w:val="00EB46FA"/>
    <w:rsid w:val="00EE5AE5"/>
    <w:rsid w:val="00F34A2F"/>
    <w:rsid w:val="00FA66F9"/>
    <w:rsid w:val="00FB00B5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9489"/>
  <w15:chartTrackingRefBased/>
  <w15:docId w15:val="{5AFE9637-C6CC-4ECB-8875-7B2F38FA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20"/>
  </w:style>
  <w:style w:type="paragraph" w:styleId="Heading1">
    <w:name w:val="heading 1"/>
    <w:basedOn w:val="Normal"/>
    <w:link w:val="Heading1Char"/>
    <w:uiPriority w:val="9"/>
    <w:qFormat/>
    <w:rsid w:val="00673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66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B0"/>
  </w:style>
  <w:style w:type="paragraph" w:styleId="Footer">
    <w:name w:val="footer"/>
    <w:basedOn w:val="Normal"/>
    <w:link w:val="FooterChar"/>
    <w:uiPriority w:val="99"/>
    <w:unhideWhenUsed/>
    <w:rsid w:val="00393D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B0"/>
  </w:style>
  <w:style w:type="character" w:customStyle="1" w:styleId="Heading1Char">
    <w:name w:val="Heading 1 Char"/>
    <w:basedOn w:val="DefaultParagraphFont"/>
    <w:link w:val="Heading1"/>
    <w:uiPriority w:val="9"/>
    <w:rsid w:val="00673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73E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E7CE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074865"/>
  </w:style>
  <w:style w:type="character" w:styleId="UnresolvedMention">
    <w:name w:val="Unresolved Mention"/>
    <w:basedOn w:val="DefaultParagraphFont"/>
    <w:uiPriority w:val="99"/>
    <w:semiHidden/>
    <w:unhideWhenUsed/>
    <w:rsid w:val="00693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arlombok.co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Customer</cp:lastModifiedBy>
  <cp:revision>4</cp:revision>
  <dcterms:created xsi:type="dcterms:W3CDTF">2020-12-28T05:35:00Z</dcterms:created>
  <dcterms:modified xsi:type="dcterms:W3CDTF">2020-12-29T15:39:00Z</dcterms:modified>
</cp:coreProperties>
</file>