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CC6EC" w14:textId="77777777" w:rsidR="00781B01" w:rsidRDefault="0032536B" w:rsidP="00326F13">
      <w:pPr>
        <w:spacing w:after="0" w:line="360" w:lineRule="auto"/>
        <w:jc w:val="center"/>
        <w:rPr>
          <w:rFonts w:ascii="Times New Roman" w:hAnsi="Times New Roman" w:cs="Times New Roman"/>
          <w:b/>
          <w:sz w:val="28"/>
          <w:szCs w:val="28"/>
          <w:lang w:val="id"/>
        </w:rPr>
      </w:pPr>
      <w:r w:rsidRPr="0032536B">
        <w:rPr>
          <w:rFonts w:ascii="Times New Roman" w:hAnsi="Times New Roman" w:cs="Times New Roman"/>
          <w:b/>
          <w:sz w:val="28"/>
          <w:szCs w:val="28"/>
          <w:lang w:val="id"/>
        </w:rPr>
        <w:t>Pemberian SKK Belum Jelas, Pemprov NTB Setengah Hati Urus Aset</w:t>
      </w:r>
    </w:p>
    <w:p w14:paraId="1D04E816" w14:textId="1C99F6C6" w:rsidR="00A610AD" w:rsidRDefault="0054472B" w:rsidP="00326F13">
      <w:pPr>
        <w:spacing w:after="0" w:line="360" w:lineRule="auto"/>
        <w:jc w:val="center"/>
        <w:rPr>
          <w:rFonts w:ascii="Times New Roman" w:hAnsi="Times New Roman" w:cs="Times New Roman"/>
          <w:b/>
          <w:color w:val="222222"/>
          <w:sz w:val="28"/>
          <w:szCs w:val="28"/>
          <w:shd w:val="clear" w:color="auto" w:fill="FFFFFF"/>
        </w:rPr>
      </w:pPr>
      <w:r w:rsidRPr="007B256B">
        <w:rPr>
          <w:rFonts w:ascii="Times New Roman" w:hAnsi="Times New Roman" w:cs="Times New Roman"/>
          <w:b/>
          <w:color w:val="222222"/>
          <w:sz w:val="40"/>
        </w:rPr>
        <w:br/>
      </w:r>
      <w:r w:rsidR="005654D8">
        <w:rPr>
          <w:rFonts w:ascii="Calibri" w:hAnsi="Calibri" w:cs="Calibri"/>
          <w:noProof/>
        </w:rPr>
        <w:drawing>
          <wp:inline distT="0" distB="0" distL="0" distR="0" wp14:anchorId="6889C032" wp14:editId="079F38AD">
            <wp:extent cx="2419350" cy="1724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1724025"/>
                    </a:xfrm>
                    <a:prstGeom prst="rect">
                      <a:avLst/>
                    </a:prstGeom>
                    <a:noFill/>
                    <a:ln>
                      <a:noFill/>
                    </a:ln>
                  </pic:spPr>
                </pic:pic>
              </a:graphicData>
            </a:graphic>
          </wp:inline>
        </w:drawing>
      </w:r>
    </w:p>
    <w:p w14:paraId="604843CB" w14:textId="77777777" w:rsidR="0054472B" w:rsidRPr="00A610AD" w:rsidRDefault="005654D8" w:rsidP="00326F13">
      <w:pPr>
        <w:spacing w:after="0" w:line="360" w:lineRule="auto"/>
        <w:jc w:val="center"/>
        <w:rPr>
          <w:rFonts w:ascii="Times New Roman" w:hAnsi="Times New Roman" w:cs="Times New Roman"/>
          <w:i/>
          <w:color w:val="222222"/>
          <w:shd w:val="clear" w:color="auto" w:fill="FFFFFF"/>
        </w:rPr>
      </w:pPr>
      <w:r>
        <w:rPr>
          <w:rFonts w:ascii="Times New Roman" w:hAnsi="Times New Roman" w:cs="Times New Roman"/>
          <w:b/>
          <w:i/>
          <w:color w:val="222222"/>
          <w:shd w:val="clear" w:color="auto" w:fill="FFFFFF"/>
          <w:lang w:val="id-ID"/>
        </w:rPr>
        <w:t>AyoJakarta.com</w:t>
      </w:r>
      <w:r w:rsidR="0054472B" w:rsidRPr="00A610AD">
        <w:rPr>
          <w:rFonts w:ascii="Arial" w:hAnsi="Arial" w:cs="Arial"/>
          <w:i/>
          <w:color w:val="222222"/>
        </w:rPr>
        <w:br/>
      </w:r>
    </w:p>
    <w:p w14:paraId="4F5DBE9A" w14:textId="77777777" w:rsidR="0032536B" w:rsidRPr="00781B01" w:rsidRDefault="0032536B" w:rsidP="00781B01">
      <w:pPr>
        <w:spacing w:line="360" w:lineRule="auto"/>
        <w:jc w:val="both"/>
        <w:rPr>
          <w:rFonts w:ascii="Times New Roman" w:eastAsia="Times New Roman" w:hAnsi="Times New Roman" w:cs="Times New Roman"/>
          <w:sz w:val="24"/>
          <w:szCs w:val="24"/>
          <w:lang w:eastAsia="id-ID"/>
        </w:rPr>
      </w:pPr>
      <w:r w:rsidRPr="00781B01">
        <w:rPr>
          <w:rFonts w:ascii="Times New Roman" w:eastAsia="Times New Roman" w:hAnsi="Times New Roman" w:cs="Times New Roman"/>
          <w:sz w:val="24"/>
          <w:szCs w:val="24"/>
          <w:lang w:eastAsia="id-ID"/>
        </w:rPr>
        <w:t>MATARAM-Surat Kuasa Khusus (SKK) terkait pengelolaan aset di Gili Trawangan, tak kunjung diberikan Pemprov NTB kepada Kejaksaan Tinggi (Kejati) NTB. ”Ini masih kita rumuskan isi SKK itu seperti apa nantinya,” kata Karo Hukum Setda NTB H Ruslan Abdul Gani.</w:t>
      </w:r>
    </w:p>
    <w:p w14:paraId="5A65FD73" w14:textId="77777777" w:rsidR="0032536B" w:rsidRPr="00781B01" w:rsidRDefault="0032536B" w:rsidP="00781B01">
      <w:pPr>
        <w:spacing w:line="360" w:lineRule="auto"/>
        <w:jc w:val="both"/>
        <w:rPr>
          <w:rFonts w:ascii="Times New Roman" w:eastAsia="Times New Roman" w:hAnsi="Times New Roman" w:cs="Times New Roman"/>
          <w:sz w:val="24"/>
          <w:szCs w:val="24"/>
          <w:lang w:eastAsia="id-ID"/>
        </w:rPr>
      </w:pPr>
      <w:r w:rsidRPr="00781B01">
        <w:rPr>
          <w:rFonts w:ascii="Times New Roman" w:eastAsia="Times New Roman" w:hAnsi="Times New Roman" w:cs="Times New Roman"/>
          <w:sz w:val="24"/>
          <w:szCs w:val="24"/>
          <w:lang w:eastAsia="id-ID"/>
        </w:rPr>
        <w:t>Upaya memperjelas aset pemprov yang dikelola PT Gili Trawangan Indah (GTI) baru sebatas pemberian somasi. Sudah dilakukan sebanyak dua kali.</w:t>
      </w:r>
    </w:p>
    <w:p w14:paraId="15B90703" w14:textId="77777777" w:rsidR="0032536B" w:rsidRPr="00781B01" w:rsidRDefault="0032536B" w:rsidP="00781B01">
      <w:pPr>
        <w:spacing w:line="360" w:lineRule="auto"/>
        <w:jc w:val="both"/>
        <w:rPr>
          <w:rFonts w:ascii="Times New Roman" w:eastAsia="Times New Roman" w:hAnsi="Times New Roman" w:cs="Times New Roman"/>
          <w:sz w:val="24"/>
          <w:szCs w:val="24"/>
          <w:lang w:eastAsia="id-ID"/>
        </w:rPr>
      </w:pPr>
      <w:r w:rsidRPr="00781B01">
        <w:rPr>
          <w:rFonts w:ascii="Times New Roman" w:eastAsia="Times New Roman" w:hAnsi="Times New Roman" w:cs="Times New Roman"/>
          <w:sz w:val="24"/>
          <w:szCs w:val="24"/>
          <w:lang w:eastAsia="id-ID"/>
        </w:rPr>
        <w:t>Kata Ruslan, pemprov sebenarnya sudah membuat rancangan SKK. Tinggal diajukan saja ke Kejati NTB. Namun, mereka masih menunggu draf SKK dari kejaksaan. Yang nantinya dikombinasikan dengan draft milik pemprov.</w:t>
      </w:r>
    </w:p>
    <w:p w14:paraId="764EB695" w14:textId="77777777" w:rsidR="0032536B" w:rsidRPr="00781B01" w:rsidRDefault="0032536B" w:rsidP="00781B01">
      <w:pPr>
        <w:spacing w:line="360" w:lineRule="auto"/>
        <w:jc w:val="both"/>
        <w:rPr>
          <w:rFonts w:ascii="Times New Roman" w:eastAsia="Times New Roman" w:hAnsi="Times New Roman" w:cs="Times New Roman"/>
          <w:sz w:val="24"/>
          <w:szCs w:val="24"/>
          <w:lang w:eastAsia="id-ID"/>
        </w:rPr>
      </w:pPr>
      <w:r w:rsidRPr="00781B01">
        <w:rPr>
          <w:rFonts w:ascii="Times New Roman" w:eastAsia="Times New Roman" w:hAnsi="Times New Roman" w:cs="Times New Roman"/>
          <w:sz w:val="24"/>
          <w:szCs w:val="24"/>
          <w:lang w:eastAsia="id-ID"/>
        </w:rPr>
        <w:t>”Kita mau rumuskan seperti apa model SKK. Kalau draft dari kejaksaan sudah ada, nanti tinggal kita bahas lagi,” ujar Ruslan.</w:t>
      </w:r>
    </w:p>
    <w:p w14:paraId="44BF70AF" w14:textId="77777777" w:rsidR="0032536B" w:rsidRPr="00781B01" w:rsidRDefault="0032536B" w:rsidP="00781B01">
      <w:pPr>
        <w:spacing w:line="360" w:lineRule="auto"/>
        <w:jc w:val="both"/>
        <w:rPr>
          <w:rFonts w:ascii="Times New Roman" w:eastAsia="Times New Roman" w:hAnsi="Times New Roman" w:cs="Times New Roman"/>
          <w:sz w:val="24"/>
          <w:szCs w:val="24"/>
          <w:lang w:eastAsia="id-ID"/>
        </w:rPr>
      </w:pPr>
      <w:r w:rsidRPr="00781B01">
        <w:rPr>
          <w:rFonts w:ascii="Times New Roman" w:eastAsia="Times New Roman" w:hAnsi="Times New Roman" w:cs="Times New Roman"/>
          <w:sz w:val="24"/>
          <w:szCs w:val="24"/>
          <w:lang w:eastAsia="id-ID"/>
        </w:rPr>
        <w:t>Lambannya pemberian SKK lebih disebabkan faktor tersebut, dalih Ruslan. Pemprov ingin SKK yang nanti diberikan ke Jaksa Pengacara Negara (JPN) harus sempurna. Sehingga memudahkan penyelesaian semrawut pengelolaan aset yang dilakukan PT GTI.</w:t>
      </w:r>
    </w:p>
    <w:p w14:paraId="7F52BB78" w14:textId="77777777" w:rsidR="0032536B" w:rsidRPr="00781B01" w:rsidRDefault="0032536B" w:rsidP="00781B01">
      <w:pPr>
        <w:spacing w:line="360" w:lineRule="auto"/>
        <w:jc w:val="both"/>
        <w:rPr>
          <w:rFonts w:ascii="Times New Roman" w:eastAsia="Times New Roman" w:hAnsi="Times New Roman" w:cs="Times New Roman"/>
          <w:sz w:val="24"/>
          <w:szCs w:val="24"/>
          <w:lang w:eastAsia="id-ID"/>
        </w:rPr>
      </w:pPr>
      <w:r w:rsidRPr="00781B01">
        <w:rPr>
          <w:rFonts w:ascii="Times New Roman" w:eastAsia="Times New Roman" w:hAnsi="Times New Roman" w:cs="Times New Roman"/>
          <w:sz w:val="24"/>
          <w:szCs w:val="24"/>
          <w:lang w:eastAsia="id-ID"/>
        </w:rPr>
        <w:t>Ruslan juga menyebut, pemberian SKK tidak harus menunggu proses somasi selesai dilakukan. ”Bisa saja berbarengan dengan somasi yang sedang berjalan sekarang ini,” tuturnya.</w:t>
      </w:r>
    </w:p>
    <w:p w14:paraId="23EED8E4" w14:textId="77777777" w:rsidR="0032536B" w:rsidRPr="00781B01" w:rsidRDefault="0032536B" w:rsidP="00781B01">
      <w:pPr>
        <w:spacing w:line="360" w:lineRule="auto"/>
        <w:jc w:val="both"/>
        <w:rPr>
          <w:rFonts w:ascii="Times New Roman" w:eastAsia="Times New Roman" w:hAnsi="Times New Roman" w:cs="Times New Roman"/>
          <w:sz w:val="24"/>
          <w:szCs w:val="24"/>
          <w:lang w:eastAsia="id-ID"/>
        </w:rPr>
      </w:pPr>
      <w:r w:rsidRPr="00781B01">
        <w:rPr>
          <w:rFonts w:ascii="Times New Roman" w:eastAsia="Times New Roman" w:hAnsi="Times New Roman" w:cs="Times New Roman"/>
          <w:sz w:val="24"/>
          <w:szCs w:val="24"/>
          <w:lang w:eastAsia="id-ID"/>
        </w:rPr>
        <w:t xml:space="preserve">Belum ada SKK, membuat Kejati NTB tak bisa berbuat banyak. Sejauh ini baru ada legal opinion (LO) kepada Pemprov NTB, yang dibuat Kejati pada tahun lalu. Terkait perjanjian kerja sama </w:t>
      </w:r>
      <w:r w:rsidRPr="00781B01">
        <w:rPr>
          <w:rFonts w:ascii="Times New Roman" w:eastAsia="Times New Roman" w:hAnsi="Times New Roman" w:cs="Times New Roman"/>
          <w:sz w:val="24"/>
          <w:szCs w:val="24"/>
          <w:lang w:eastAsia="id-ID"/>
        </w:rPr>
        <w:lastRenderedPageBreak/>
        <w:t>dengan PT GTI. Yang dinilai melanggar Undang-undang Nomor 5 Tahun 1960 tentang Peraturan Dasar Pokok Agraria.</w:t>
      </w:r>
    </w:p>
    <w:p w14:paraId="1D0364B1" w14:textId="77777777" w:rsidR="0032536B" w:rsidRPr="00781B01" w:rsidRDefault="0032536B" w:rsidP="00781B01">
      <w:pPr>
        <w:spacing w:line="360" w:lineRule="auto"/>
        <w:jc w:val="both"/>
        <w:rPr>
          <w:rFonts w:ascii="Times New Roman" w:eastAsia="Times New Roman" w:hAnsi="Times New Roman" w:cs="Times New Roman"/>
          <w:sz w:val="24"/>
          <w:szCs w:val="24"/>
          <w:lang w:eastAsia="id-ID"/>
        </w:rPr>
      </w:pPr>
      <w:r w:rsidRPr="00781B01">
        <w:rPr>
          <w:rFonts w:ascii="Times New Roman" w:eastAsia="Times New Roman" w:hAnsi="Times New Roman" w:cs="Times New Roman"/>
          <w:sz w:val="24"/>
          <w:szCs w:val="24"/>
          <w:lang w:eastAsia="id-ID"/>
        </w:rPr>
        <w:t>Berdasarkan aturan, kontrak kerja sama pengelolaan lahan masa berlakunya 30 tahun dan dapat diperpanjang selama 20 tahun. Tetapi dalam kontrak tersebut perjanjian pengelolaannya dilakukan selama 70 tahun.</w:t>
      </w:r>
    </w:p>
    <w:p w14:paraId="263AA72E" w14:textId="77777777" w:rsidR="0032536B" w:rsidRPr="00781B01" w:rsidRDefault="0032536B" w:rsidP="00781B01">
      <w:pPr>
        <w:spacing w:line="360" w:lineRule="auto"/>
        <w:jc w:val="both"/>
        <w:rPr>
          <w:rFonts w:ascii="Times New Roman" w:eastAsia="Times New Roman" w:hAnsi="Times New Roman" w:cs="Times New Roman"/>
          <w:sz w:val="24"/>
          <w:szCs w:val="24"/>
          <w:lang w:eastAsia="id-ID"/>
        </w:rPr>
      </w:pPr>
      <w:r w:rsidRPr="00781B01">
        <w:rPr>
          <w:rFonts w:ascii="Times New Roman" w:eastAsia="Times New Roman" w:hAnsi="Times New Roman" w:cs="Times New Roman"/>
          <w:sz w:val="24"/>
          <w:szCs w:val="24"/>
          <w:lang w:eastAsia="id-ID"/>
        </w:rPr>
        <w:t>Tak hanya itu, pendapatan asli daerah (PAD) atas pengelolaan lahan tersebut tidak optimal. Pemprov NTB hanya mendapatkan Rp 22,5 juta per tahun. Nilai itu dianggap tidak sebanding dengan aktivitas ekonomi di kawasan tersebut.</w:t>
      </w:r>
    </w:p>
    <w:p w14:paraId="332C5120" w14:textId="77777777" w:rsidR="0032536B" w:rsidRPr="00781B01" w:rsidRDefault="0032536B" w:rsidP="00781B01">
      <w:pPr>
        <w:spacing w:line="360" w:lineRule="auto"/>
        <w:jc w:val="both"/>
        <w:rPr>
          <w:rFonts w:ascii="Times New Roman" w:eastAsia="Times New Roman" w:hAnsi="Times New Roman" w:cs="Times New Roman"/>
          <w:sz w:val="24"/>
          <w:szCs w:val="24"/>
          <w:lang w:eastAsia="id-ID"/>
        </w:rPr>
      </w:pPr>
      <w:r w:rsidRPr="00781B01">
        <w:rPr>
          <w:rFonts w:ascii="Times New Roman" w:eastAsia="Times New Roman" w:hAnsi="Times New Roman" w:cs="Times New Roman"/>
          <w:sz w:val="24"/>
          <w:szCs w:val="24"/>
          <w:lang w:eastAsia="id-ID"/>
        </w:rPr>
        <w:t>Di dalam LO tersebut, kejati juga telah menyarankan agar Pemprov NTB memutus kontrak dengan PT GTI. Masa kontrak kerja serta nilai PAD yang rendah, menjadi salah satu alasan dari pemutusan kontrak.</w:t>
      </w:r>
    </w:p>
    <w:p w14:paraId="4631020E" w14:textId="77777777" w:rsidR="0032536B" w:rsidRPr="00781B01" w:rsidRDefault="0032536B" w:rsidP="00781B01">
      <w:pPr>
        <w:spacing w:line="360" w:lineRule="auto"/>
        <w:jc w:val="both"/>
        <w:rPr>
          <w:rFonts w:ascii="Times New Roman" w:eastAsia="Times New Roman" w:hAnsi="Times New Roman" w:cs="Times New Roman"/>
          <w:sz w:val="24"/>
          <w:szCs w:val="24"/>
          <w:lang w:eastAsia="id-ID"/>
        </w:rPr>
      </w:pPr>
      <w:r w:rsidRPr="00781B01">
        <w:rPr>
          <w:rFonts w:ascii="Times New Roman" w:eastAsia="Times New Roman" w:hAnsi="Times New Roman" w:cs="Times New Roman"/>
          <w:sz w:val="24"/>
          <w:szCs w:val="24"/>
          <w:lang w:eastAsia="id-ID"/>
        </w:rPr>
        <w:t>Kajati NTB Nanang Sigit Yulianto sebelumnya mengatakan, perjanjian pemprov dan PT GTI harus ditinjau ulang. Hanya saja, mereka belum bisa memberikan keterangan lebih detail mengenai persoalan perjanjian. Karena belum menerima SKK.</w:t>
      </w:r>
    </w:p>
    <w:p w14:paraId="6128AD39" w14:textId="77777777" w:rsidR="0032536B" w:rsidRPr="00781B01" w:rsidRDefault="0032536B" w:rsidP="00781B01">
      <w:pPr>
        <w:spacing w:line="360" w:lineRule="auto"/>
        <w:jc w:val="both"/>
        <w:rPr>
          <w:rFonts w:ascii="Times New Roman" w:eastAsia="Times New Roman" w:hAnsi="Times New Roman" w:cs="Times New Roman"/>
          <w:sz w:val="24"/>
          <w:szCs w:val="24"/>
          <w:lang w:eastAsia="id-ID"/>
        </w:rPr>
      </w:pPr>
      <w:r w:rsidRPr="00781B01">
        <w:rPr>
          <w:rFonts w:ascii="Times New Roman" w:eastAsia="Times New Roman" w:hAnsi="Times New Roman" w:cs="Times New Roman"/>
          <w:sz w:val="24"/>
          <w:szCs w:val="24"/>
          <w:lang w:eastAsia="id-ID"/>
        </w:rPr>
        <w:t>”Makanya, kita tunggu dulu SKK resmi dari pemerintah seperti apa,” katanya.</w:t>
      </w:r>
    </w:p>
    <w:p w14:paraId="708A5140" w14:textId="77777777" w:rsidR="0032536B" w:rsidRPr="00781B01" w:rsidRDefault="0032536B" w:rsidP="00781B01">
      <w:pPr>
        <w:spacing w:line="360" w:lineRule="auto"/>
        <w:jc w:val="both"/>
        <w:rPr>
          <w:rFonts w:ascii="Times New Roman" w:eastAsia="Times New Roman" w:hAnsi="Times New Roman" w:cs="Times New Roman"/>
          <w:sz w:val="24"/>
          <w:szCs w:val="24"/>
          <w:lang w:eastAsia="id-ID"/>
        </w:rPr>
      </w:pPr>
      <w:r w:rsidRPr="00781B01">
        <w:rPr>
          <w:rFonts w:ascii="Times New Roman" w:eastAsia="Times New Roman" w:hAnsi="Times New Roman" w:cs="Times New Roman"/>
          <w:sz w:val="24"/>
          <w:szCs w:val="24"/>
          <w:lang w:eastAsia="id-ID"/>
        </w:rPr>
        <w:t>Kejati nantinya akan mencari permasalahan yang sebenarnya. Supaya dari hasil somasi itu memunculkan hal yang positif untuk daerah. ”Sehingga, tidak ada lagi permasalahan di kemudian hari. Kita tunggu kepastian (SKK) dari pemprov,” imbuhnya. (dit/r5)</w:t>
      </w:r>
    </w:p>
    <w:p w14:paraId="055BF386" w14:textId="77777777"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rPr>
      </w:pPr>
    </w:p>
    <w:p w14:paraId="339A051E" w14:textId="77777777"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r w:rsidRPr="00A610AD">
        <w:rPr>
          <w:rFonts w:ascii="Times New Roman" w:eastAsia="Times New Roman" w:hAnsi="Times New Roman" w:cs="Times New Roman"/>
          <w:b/>
          <w:color w:val="222222"/>
          <w:sz w:val="24"/>
          <w:szCs w:val="24"/>
          <w:lang w:val="id-ID"/>
        </w:rPr>
        <w:t>Sumber Berita</w:t>
      </w:r>
      <w:r>
        <w:rPr>
          <w:rFonts w:ascii="Times New Roman" w:eastAsia="Times New Roman" w:hAnsi="Times New Roman" w:cs="Times New Roman"/>
          <w:color w:val="222222"/>
          <w:sz w:val="24"/>
          <w:szCs w:val="24"/>
          <w:lang w:val="id-ID"/>
        </w:rPr>
        <w:t>:</w:t>
      </w:r>
    </w:p>
    <w:p w14:paraId="36C31489" w14:textId="77777777" w:rsidR="00326F13" w:rsidRPr="00781B01" w:rsidRDefault="0032536B" w:rsidP="0032536B">
      <w:pPr>
        <w:pStyle w:val="ListParagraph"/>
        <w:numPr>
          <w:ilvl w:val="0"/>
          <w:numId w:val="1"/>
        </w:numPr>
        <w:shd w:val="clear" w:color="auto" w:fill="FFFFFF"/>
        <w:spacing w:after="0" w:line="240" w:lineRule="auto"/>
        <w:ind w:left="284" w:hanging="284"/>
        <w:jc w:val="both"/>
        <w:rPr>
          <w:rFonts w:eastAsia="Times New Roman" w:cstheme="minorHAnsi"/>
          <w:color w:val="222222"/>
          <w:lang w:val="id-ID"/>
        </w:rPr>
      </w:pPr>
      <w:r w:rsidRPr="00781B01">
        <w:rPr>
          <w:rFonts w:eastAsia="Times New Roman" w:cstheme="minorHAnsi"/>
          <w:color w:val="222222"/>
          <w:lang w:val="id-ID"/>
        </w:rPr>
        <w:t>https://insidelombok.id/berita-utama/kpk-minta-pemprov-ntb-selesaikan-aset-bermasalah-di-gili-trawangan/</w:t>
      </w:r>
      <w:r w:rsidR="00A610AD" w:rsidRPr="00781B01">
        <w:rPr>
          <w:rFonts w:cstheme="minorHAnsi"/>
          <w:color w:val="222222"/>
          <w:shd w:val="clear" w:color="auto" w:fill="FFFFFF"/>
          <w:lang w:val="id-ID"/>
        </w:rPr>
        <w:t>.</w:t>
      </w:r>
    </w:p>
    <w:p w14:paraId="74F78DEE" w14:textId="77777777" w:rsidR="005654D8" w:rsidRPr="00781B01" w:rsidRDefault="00781B01" w:rsidP="0032536B">
      <w:pPr>
        <w:pStyle w:val="ListParagraph"/>
        <w:numPr>
          <w:ilvl w:val="0"/>
          <w:numId w:val="1"/>
        </w:numPr>
        <w:shd w:val="clear" w:color="auto" w:fill="FFFFFF"/>
        <w:spacing w:after="0" w:line="240" w:lineRule="auto"/>
        <w:ind w:left="284" w:hanging="284"/>
        <w:jc w:val="both"/>
        <w:rPr>
          <w:rFonts w:eastAsia="Times New Roman" w:cstheme="minorHAnsi"/>
          <w:color w:val="222222"/>
          <w:lang w:val="id-ID"/>
        </w:rPr>
      </w:pPr>
      <w:hyperlink r:id="rId6" w:history="1">
        <w:r w:rsidR="0032536B" w:rsidRPr="00781B01">
          <w:rPr>
            <w:rStyle w:val="Hyperlink"/>
            <w:rFonts w:eastAsia="Times New Roman" w:cstheme="minorHAnsi"/>
            <w:lang w:val="id-ID"/>
          </w:rPr>
          <w:t>https://lombokpost.jawapos.com/ntb/09/11/2020/pemberian-skk-belum-jelas-pemprov-ntb-setengah-hati-urus-aset/</w:t>
        </w:r>
      </w:hyperlink>
    </w:p>
    <w:p w14:paraId="580CCC36" w14:textId="77777777" w:rsidR="0032536B" w:rsidRPr="00781B01" w:rsidRDefault="00781B01" w:rsidP="0032536B">
      <w:pPr>
        <w:pStyle w:val="ListParagraph"/>
        <w:numPr>
          <w:ilvl w:val="0"/>
          <w:numId w:val="1"/>
        </w:numPr>
        <w:shd w:val="clear" w:color="auto" w:fill="FFFFFF"/>
        <w:spacing w:after="0" w:line="240" w:lineRule="auto"/>
        <w:ind w:left="284" w:hanging="284"/>
        <w:jc w:val="both"/>
        <w:rPr>
          <w:rFonts w:eastAsia="Times New Roman" w:cstheme="minorHAnsi"/>
          <w:color w:val="222222"/>
          <w:lang w:val="id-ID"/>
        </w:rPr>
      </w:pPr>
      <w:hyperlink r:id="rId7" w:history="1">
        <w:r w:rsidR="0032536B" w:rsidRPr="00781B01">
          <w:rPr>
            <w:rStyle w:val="Hyperlink"/>
            <w:rFonts w:eastAsia="Times New Roman" w:cstheme="minorHAnsi"/>
            <w:lang w:val="id-ID"/>
          </w:rPr>
          <w:t>https://kabar24.bisnis.com/read/20201027/16/1310304/aset-gili-trawangan-kpk-minta-pemprov-ntb-buat-surat-kuasa-khusus</w:t>
        </w:r>
      </w:hyperlink>
    </w:p>
    <w:p w14:paraId="7E030B0E" w14:textId="0E4E0F8B" w:rsidR="0032536B" w:rsidRDefault="00781B01" w:rsidP="0032536B">
      <w:pPr>
        <w:pStyle w:val="ListParagraph"/>
        <w:numPr>
          <w:ilvl w:val="0"/>
          <w:numId w:val="1"/>
        </w:numPr>
        <w:shd w:val="clear" w:color="auto" w:fill="FFFFFF"/>
        <w:spacing w:after="0" w:line="240" w:lineRule="auto"/>
        <w:ind w:left="284" w:hanging="284"/>
        <w:jc w:val="both"/>
        <w:rPr>
          <w:rFonts w:eastAsia="Times New Roman" w:cstheme="minorHAnsi"/>
          <w:color w:val="222222"/>
          <w:lang w:val="id-ID"/>
        </w:rPr>
      </w:pPr>
      <w:hyperlink r:id="rId8" w:history="1">
        <w:r w:rsidRPr="008C4BCE">
          <w:rPr>
            <w:rStyle w:val="Hyperlink"/>
            <w:rFonts w:eastAsia="Times New Roman" w:cstheme="minorHAnsi"/>
            <w:lang w:val="id-ID"/>
          </w:rPr>
          <w:t>https://nasional.sindonews.com/read/209770/13/kpk-minta-gubernur-ntb-beri-kuasa-kejati-soal-sengketa-aset-di-gili-trawangan-1603728647</w:t>
        </w:r>
      </w:hyperlink>
    </w:p>
    <w:p w14:paraId="26684E31" w14:textId="725D03D1" w:rsidR="00781B01" w:rsidRDefault="00781B01" w:rsidP="00781B01">
      <w:pPr>
        <w:shd w:val="clear" w:color="auto" w:fill="FFFFFF"/>
        <w:spacing w:after="0" w:line="240" w:lineRule="auto"/>
        <w:jc w:val="both"/>
        <w:rPr>
          <w:rFonts w:eastAsia="Times New Roman" w:cstheme="minorHAnsi"/>
          <w:color w:val="222222"/>
          <w:lang w:val="id-ID"/>
        </w:rPr>
      </w:pPr>
    </w:p>
    <w:p w14:paraId="75685485" w14:textId="3E7F6C3A" w:rsidR="00781B01" w:rsidRDefault="00781B01" w:rsidP="00781B01">
      <w:pPr>
        <w:shd w:val="clear" w:color="auto" w:fill="FFFFFF"/>
        <w:spacing w:after="0" w:line="240" w:lineRule="auto"/>
        <w:jc w:val="both"/>
        <w:rPr>
          <w:rFonts w:eastAsia="Times New Roman" w:cstheme="minorHAnsi"/>
          <w:color w:val="222222"/>
          <w:lang w:val="id-ID"/>
        </w:rPr>
      </w:pPr>
    </w:p>
    <w:p w14:paraId="3967B4ED" w14:textId="77777777" w:rsidR="00781B01" w:rsidRPr="00781B01" w:rsidRDefault="00781B01" w:rsidP="00781B01">
      <w:pPr>
        <w:shd w:val="clear" w:color="auto" w:fill="FFFFFF"/>
        <w:spacing w:after="0" w:line="240" w:lineRule="auto"/>
        <w:jc w:val="both"/>
        <w:rPr>
          <w:rFonts w:eastAsia="Times New Roman" w:cstheme="minorHAnsi"/>
          <w:color w:val="222222"/>
          <w:lang w:val="id-ID"/>
        </w:rPr>
      </w:pPr>
    </w:p>
    <w:p w14:paraId="55CC1750" w14:textId="77777777" w:rsidR="00A610AD" w:rsidRDefault="00A610AD" w:rsidP="005654D8">
      <w:pPr>
        <w:pStyle w:val="ListParagraph"/>
        <w:shd w:val="clear" w:color="auto" w:fill="FFFFFF"/>
        <w:spacing w:after="0" w:line="240" w:lineRule="auto"/>
        <w:ind w:left="284"/>
        <w:jc w:val="both"/>
        <w:rPr>
          <w:rStyle w:val="Hyperlink"/>
          <w:rFonts w:ascii="Times New Roman" w:eastAsia="Times New Roman" w:hAnsi="Times New Roman" w:cs="Times New Roman"/>
          <w:color w:val="222222"/>
          <w:sz w:val="24"/>
          <w:szCs w:val="24"/>
          <w:u w:val="none"/>
          <w:lang w:val="id-ID"/>
        </w:rPr>
      </w:pPr>
    </w:p>
    <w:p w14:paraId="11A74264" w14:textId="77777777" w:rsidR="005654D8" w:rsidRPr="00D24D4F" w:rsidRDefault="005654D8" w:rsidP="005654D8">
      <w:pPr>
        <w:pStyle w:val="ListParagraph"/>
        <w:shd w:val="clear" w:color="auto" w:fill="FFFFFF"/>
        <w:spacing w:after="0" w:line="240" w:lineRule="auto"/>
        <w:ind w:left="284"/>
        <w:jc w:val="both"/>
        <w:rPr>
          <w:rStyle w:val="Hyperlink"/>
          <w:rFonts w:ascii="Times New Roman" w:eastAsia="Times New Roman" w:hAnsi="Times New Roman" w:cs="Times New Roman"/>
          <w:color w:val="222222"/>
          <w:sz w:val="24"/>
          <w:szCs w:val="24"/>
          <w:u w:val="none"/>
          <w:lang w:val="id-ID"/>
        </w:rPr>
      </w:pPr>
    </w:p>
    <w:p w14:paraId="58AAA023" w14:textId="77777777"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r w:rsidRPr="00AC7909">
        <w:rPr>
          <w:rFonts w:ascii="Times New Roman" w:eastAsia="Times New Roman" w:hAnsi="Times New Roman" w:cs="Times New Roman"/>
          <w:b/>
          <w:color w:val="222222"/>
          <w:sz w:val="24"/>
          <w:szCs w:val="24"/>
          <w:lang w:val="id-ID"/>
        </w:rPr>
        <w:lastRenderedPageBreak/>
        <w:t>Catatan</w:t>
      </w:r>
      <w:r>
        <w:rPr>
          <w:rFonts w:ascii="Times New Roman" w:eastAsia="Times New Roman" w:hAnsi="Times New Roman" w:cs="Times New Roman"/>
          <w:color w:val="222222"/>
          <w:sz w:val="24"/>
          <w:szCs w:val="24"/>
          <w:lang w:val="id-ID"/>
        </w:rPr>
        <w:t>:</w:t>
      </w:r>
    </w:p>
    <w:p w14:paraId="24CE4631" w14:textId="77777777" w:rsidR="00A610AD" w:rsidRPr="00781B01" w:rsidRDefault="0032536B" w:rsidP="00781B01">
      <w:pPr>
        <w:spacing w:line="360" w:lineRule="auto"/>
        <w:jc w:val="both"/>
        <w:rPr>
          <w:rFonts w:ascii="Times New Roman" w:eastAsia="Times New Roman" w:hAnsi="Times New Roman" w:cs="Times New Roman"/>
          <w:lang w:eastAsia="id-ID"/>
        </w:rPr>
      </w:pPr>
      <w:r w:rsidRPr="00781B01">
        <w:rPr>
          <w:rFonts w:ascii="Times New Roman" w:eastAsia="Times New Roman" w:hAnsi="Times New Roman" w:cs="Times New Roman"/>
          <w:lang w:eastAsia="id-ID"/>
        </w:rPr>
        <w:t>Instruksi Jaksa Agung Republik Indonesia Nomor INS-002/G/9/1994 tentang Tata Laksana Bantuan Hukum</w:t>
      </w:r>
      <w:r w:rsidR="003A4F92" w:rsidRPr="00781B01">
        <w:rPr>
          <w:rFonts w:ascii="Times New Roman" w:eastAsia="Times New Roman" w:hAnsi="Times New Roman" w:cs="Times New Roman"/>
          <w:lang w:eastAsia="id-ID"/>
        </w:rPr>
        <w:t>, menjelaskan sebagai berikut:</w:t>
      </w:r>
    </w:p>
    <w:p w14:paraId="186799B9" w14:textId="77777777" w:rsidR="00A610AD" w:rsidRPr="00781B01" w:rsidRDefault="0032536B" w:rsidP="00781B01">
      <w:pPr>
        <w:pStyle w:val="ListParagraph"/>
        <w:numPr>
          <w:ilvl w:val="0"/>
          <w:numId w:val="20"/>
        </w:numPr>
        <w:spacing w:line="360" w:lineRule="auto"/>
        <w:ind w:left="630" w:hanging="630"/>
        <w:jc w:val="both"/>
        <w:rPr>
          <w:rFonts w:ascii="Times New Roman" w:eastAsia="Times New Roman" w:hAnsi="Times New Roman" w:cs="Times New Roman"/>
          <w:lang w:eastAsia="id-ID"/>
        </w:rPr>
      </w:pPr>
      <w:r w:rsidRPr="00781B01">
        <w:rPr>
          <w:rFonts w:ascii="Times New Roman" w:eastAsia="Times New Roman" w:hAnsi="Times New Roman" w:cs="Times New Roman"/>
          <w:lang w:eastAsia="id-ID"/>
        </w:rPr>
        <w:t>Dalam Instruksi tersebut, Jaksa Agung memberikan instruksi kepada seluruh jajaran Kejaksaan</w:t>
      </w:r>
      <w:r w:rsidR="003A4F92" w:rsidRPr="00781B01">
        <w:rPr>
          <w:rFonts w:ascii="Times New Roman" w:eastAsia="Times New Roman" w:hAnsi="Times New Roman" w:cs="Times New Roman"/>
          <w:lang w:eastAsia="id-ID"/>
        </w:rPr>
        <w:t xml:space="preserve"> di Indonesia yang meliputi Kejaksaan Agung, Kejaksaan Tinggi, Kejaksaan Negeri dan Cabang Kejaksaan Negeri untuk melaksanakan pemberian bantuan hukum dalam bidang Perdata dan Tata Usaha Negara (TUN), berdasarkan Tata Laksana Bantuan Hukum sebagaimana terlampir dalam </w:t>
      </w:r>
      <w:proofErr w:type="spellStart"/>
      <w:r w:rsidR="003A4F92" w:rsidRPr="00781B01">
        <w:rPr>
          <w:rFonts w:ascii="Times New Roman" w:eastAsia="Times New Roman" w:hAnsi="Times New Roman" w:cs="Times New Roman"/>
          <w:lang w:eastAsia="id-ID"/>
        </w:rPr>
        <w:t>Instruksi</w:t>
      </w:r>
      <w:proofErr w:type="spellEnd"/>
      <w:r w:rsidR="003A4F92" w:rsidRPr="00781B01">
        <w:rPr>
          <w:rFonts w:ascii="Times New Roman" w:eastAsia="Times New Roman" w:hAnsi="Times New Roman" w:cs="Times New Roman"/>
          <w:lang w:eastAsia="id-ID"/>
        </w:rPr>
        <w:t xml:space="preserve"> </w:t>
      </w:r>
      <w:proofErr w:type="spellStart"/>
      <w:r w:rsidR="003A4F92" w:rsidRPr="00781B01">
        <w:rPr>
          <w:rFonts w:ascii="Times New Roman" w:eastAsia="Times New Roman" w:hAnsi="Times New Roman" w:cs="Times New Roman"/>
          <w:lang w:eastAsia="id-ID"/>
        </w:rPr>
        <w:t>Jaksa</w:t>
      </w:r>
      <w:proofErr w:type="spellEnd"/>
      <w:r w:rsidR="003A4F92" w:rsidRPr="00781B01">
        <w:rPr>
          <w:rFonts w:ascii="Times New Roman" w:eastAsia="Times New Roman" w:hAnsi="Times New Roman" w:cs="Times New Roman"/>
          <w:lang w:eastAsia="id-ID"/>
        </w:rPr>
        <w:t xml:space="preserve"> Agung </w:t>
      </w:r>
      <w:proofErr w:type="spellStart"/>
      <w:r w:rsidR="003A4F92" w:rsidRPr="00781B01">
        <w:rPr>
          <w:rFonts w:ascii="Times New Roman" w:eastAsia="Times New Roman" w:hAnsi="Times New Roman" w:cs="Times New Roman"/>
          <w:lang w:eastAsia="id-ID"/>
        </w:rPr>
        <w:t>tersebut</w:t>
      </w:r>
      <w:proofErr w:type="spellEnd"/>
      <w:r w:rsidR="003A4F92" w:rsidRPr="00781B01">
        <w:rPr>
          <w:rFonts w:ascii="Times New Roman" w:eastAsia="Times New Roman" w:hAnsi="Times New Roman" w:cs="Times New Roman"/>
          <w:lang w:eastAsia="id-ID"/>
        </w:rPr>
        <w:t>.</w:t>
      </w:r>
    </w:p>
    <w:p w14:paraId="59811277" w14:textId="77777777" w:rsidR="003A4F92" w:rsidRPr="00781B01" w:rsidRDefault="003A4F92" w:rsidP="00781B01">
      <w:pPr>
        <w:pStyle w:val="ListParagraph"/>
        <w:numPr>
          <w:ilvl w:val="0"/>
          <w:numId w:val="20"/>
        </w:numPr>
        <w:spacing w:line="360" w:lineRule="auto"/>
        <w:ind w:left="630" w:hanging="630"/>
        <w:jc w:val="both"/>
        <w:rPr>
          <w:rFonts w:ascii="Times New Roman" w:eastAsia="Times New Roman" w:hAnsi="Times New Roman" w:cs="Times New Roman"/>
          <w:lang w:eastAsia="id-ID"/>
        </w:rPr>
      </w:pPr>
      <w:r w:rsidRPr="00781B01">
        <w:rPr>
          <w:rFonts w:ascii="Times New Roman" w:eastAsia="Times New Roman" w:hAnsi="Times New Roman" w:cs="Times New Roman"/>
          <w:lang w:eastAsia="id-ID"/>
        </w:rPr>
        <w:t>Yang  dimaksud  dengan Bantuan  Hukum  adalah pemberian jasa hukum  kepada lnstansi  Pemerintah  atau  Lembaga  Negara  atau  BUMN atau Pejabat  Tata  Usaha Negara  untuk  bertindak  sebagai  kuasa pihak dalam  perkara Perdata atau  Tata Usaha Negara,  berdasarkan Surat Kuasa Khusus.</w:t>
      </w:r>
    </w:p>
    <w:p w14:paraId="47AE4B47" w14:textId="77777777" w:rsidR="003A4F92" w:rsidRPr="00781B01" w:rsidRDefault="00A26BC0" w:rsidP="00781B01">
      <w:pPr>
        <w:pStyle w:val="ListParagraph"/>
        <w:numPr>
          <w:ilvl w:val="0"/>
          <w:numId w:val="20"/>
        </w:numPr>
        <w:spacing w:line="360" w:lineRule="auto"/>
        <w:ind w:left="630" w:hanging="630"/>
        <w:jc w:val="both"/>
        <w:rPr>
          <w:rFonts w:ascii="Times New Roman" w:eastAsia="Times New Roman" w:hAnsi="Times New Roman" w:cs="Times New Roman"/>
          <w:lang w:eastAsia="id-ID"/>
        </w:rPr>
      </w:pPr>
      <w:r w:rsidRPr="00781B01">
        <w:rPr>
          <w:rFonts w:ascii="Times New Roman" w:eastAsia="Times New Roman" w:hAnsi="Times New Roman" w:cs="Times New Roman"/>
          <w:lang w:eastAsia="id-ID"/>
        </w:rPr>
        <w:t>Kejaksaan dengan Surat  Kuasa Khusus  dapat  memberikan  bantuan hukum  kepada lnstansi  Pemerintah atau Lembaga Negara,  baik  dalam kedudukan selaku  penggugatatau  tergugat  dalam  kasus  Perdata,  atau sebagai  tergugat  dalam  kasus  Tata  Usaha Negara  sesuai peraturan perundang-undangan  yang berlaku.</w:t>
      </w:r>
    </w:p>
    <w:p w14:paraId="048AB9CA" w14:textId="77777777" w:rsidR="00A26BC0" w:rsidRPr="00781B01" w:rsidRDefault="00A26BC0" w:rsidP="00781B01">
      <w:pPr>
        <w:pStyle w:val="ListParagraph"/>
        <w:numPr>
          <w:ilvl w:val="0"/>
          <w:numId w:val="20"/>
        </w:numPr>
        <w:spacing w:line="360" w:lineRule="auto"/>
        <w:ind w:left="630" w:hanging="630"/>
        <w:jc w:val="both"/>
        <w:rPr>
          <w:rFonts w:ascii="Times New Roman" w:eastAsia="Times New Roman" w:hAnsi="Times New Roman" w:cs="Times New Roman"/>
          <w:lang w:eastAsia="id-ID"/>
        </w:rPr>
      </w:pPr>
      <w:r w:rsidRPr="00781B01">
        <w:rPr>
          <w:rFonts w:ascii="Times New Roman" w:eastAsia="Times New Roman" w:hAnsi="Times New Roman" w:cs="Times New Roman"/>
          <w:lang w:eastAsia="id-ID"/>
        </w:rPr>
        <w:t>lnstansi Pemerintah atau Lembaga Negara dapat mengajukan permintaan bantuan hukum  kepada Kejaksaan ,  baik  sebagai penggugat  maupun  terguga tdalam  kasus  perdata atau  sebagai tergugat  dalam  kasus  tata  usaha  negara. Permintaan tersebut disampaikan  secara tertulis dengan melampirkan:</w:t>
      </w:r>
    </w:p>
    <w:p w14:paraId="59062970" w14:textId="77777777" w:rsidR="00A26BC0" w:rsidRPr="00781B01" w:rsidRDefault="00A26BC0" w:rsidP="00781B01">
      <w:pPr>
        <w:pStyle w:val="ListParagraph"/>
        <w:numPr>
          <w:ilvl w:val="0"/>
          <w:numId w:val="21"/>
        </w:numPr>
        <w:spacing w:line="360" w:lineRule="auto"/>
        <w:ind w:left="1080" w:hanging="450"/>
        <w:jc w:val="both"/>
        <w:rPr>
          <w:rFonts w:ascii="Times New Roman" w:eastAsia="Times New Roman" w:hAnsi="Times New Roman" w:cs="Times New Roman"/>
          <w:lang w:eastAsia="id-ID"/>
        </w:rPr>
      </w:pPr>
      <w:proofErr w:type="gramStart"/>
      <w:r w:rsidRPr="00781B01">
        <w:rPr>
          <w:rFonts w:ascii="Times New Roman" w:eastAsia="Times New Roman" w:hAnsi="Times New Roman" w:cs="Times New Roman"/>
          <w:lang w:eastAsia="id-ID"/>
        </w:rPr>
        <w:t>Surat  Kuasa</w:t>
      </w:r>
      <w:proofErr w:type="gramEnd"/>
      <w:r w:rsidRPr="00781B01">
        <w:rPr>
          <w:rFonts w:ascii="Times New Roman" w:eastAsia="Times New Roman" w:hAnsi="Times New Roman" w:cs="Times New Roman"/>
          <w:lang w:eastAsia="id-ID"/>
        </w:rPr>
        <w:t xml:space="preserve">  </w:t>
      </w:r>
      <w:proofErr w:type="spellStart"/>
      <w:r w:rsidRPr="00781B01">
        <w:rPr>
          <w:rFonts w:ascii="Times New Roman" w:eastAsia="Times New Roman" w:hAnsi="Times New Roman" w:cs="Times New Roman"/>
          <w:lang w:eastAsia="id-ID"/>
        </w:rPr>
        <w:t>Khusus</w:t>
      </w:r>
      <w:proofErr w:type="spellEnd"/>
      <w:r w:rsidRPr="00781B01">
        <w:rPr>
          <w:rFonts w:ascii="Times New Roman" w:eastAsia="Times New Roman" w:hAnsi="Times New Roman" w:cs="Times New Roman"/>
          <w:lang w:eastAsia="id-ID"/>
        </w:rPr>
        <w:t xml:space="preserve">  </w:t>
      </w:r>
      <w:proofErr w:type="spellStart"/>
      <w:r w:rsidRPr="00781B01">
        <w:rPr>
          <w:rFonts w:ascii="Times New Roman" w:eastAsia="Times New Roman" w:hAnsi="Times New Roman" w:cs="Times New Roman"/>
          <w:lang w:eastAsia="id-ID"/>
        </w:rPr>
        <w:t>Hak</w:t>
      </w:r>
      <w:proofErr w:type="spellEnd"/>
      <w:r w:rsidRPr="00781B01">
        <w:rPr>
          <w:rFonts w:ascii="Times New Roman" w:eastAsia="Times New Roman" w:hAnsi="Times New Roman" w:cs="Times New Roman"/>
          <w:lang w:eastAsia="id-ID"/>
        </w:rPr>
        <w:t xml:space="preserve">  Substitusi  dari  lnstansi  yang </w:t>
      </w:r>
      <w:proofErr w:type="spellStart"/>
      <w:r w:rsidRPr="00781B01">
        <w:rPr>
          <w:rFonts w:ascii="Times New Roman" w:eastAsia="Times New Roman" w:hAnsi="Times New Roman" w:cs="Times New Roman"/>
          <w:lang w:eastAsia="id-ID"/>
        </w:rPr>
        <w:t>bersangkutan</w:t>
      </w:r>
      <w:proofErr w:type="spellEnd"/>
      <w:r w:rsidRPr="00781B01">
        <w:rPr>
          <w:rFonts w:ascii="Times New Roman" w:eastAsia="Times New Roman" w:hAnsi="Times New Roman" w:cs="Times New Roman"/>
          <w:lang w:eastAsia="id-ID"/>
        </w:rPr>
        <w:t xml:space="preserve"> </w:t>
      </w:r>
      <w:proofErr w:type="spellStart"/>
      <w:r w:rsidRPr="00781B01">
        <w:rPr>
          <w:rFonts w:ascii="Times New Roman" w:eastAsia="Times New Roman" w:hAnsi="Times New Roman" w:cs="Times New Roman"/>
          <w:lang w:eastAsia="id-ID"/>
        </w:rPr>
        <w:t>sesuai</w:t>
      </w:r>
      <w:proofErr w:type="spellEnd"/>
      <w:r w:rsidRPr="00781B01">
        <w:rPr>
          <w:rFonts w:ascii="Times New Roman" w:eastAsia="Times New Roman" w:hAnsi="Times New Roman" w:cs="Times New Roman"/>
          <w:lang w:eastAsia="id-ID"/>
        </w:rPr>
        <w:t xml:space="preserve"> </w:t>
      </w:r>
      <w:proofErr w:type="spellStart"/>
      <w:r w:rsidRPr="00781B01">
        <w:rPr>
          <w:rFonts w:ascii="Times New Roman" w:eastAsia="Times New Roman" w:hAnsi="Times New Roman" w:cs="Times New Roman"/>
          <w:lang w:eastAsia="id-ID"/>
        </w:rPr>
        <w:t>dengan</w:t>
      </w:r>
      <w:proofErr w:type="spellEnd"/>
      <w:r w:rsidRPr="00781B01">
        <w:rPr>
          <w:rFonts w:ascii="Times New Roman" w:eastAsia="Times New Roman" w:hAnsi="Times New Roman" w:cs="Times New Roman"/>
          <w:lang w:eastAsia="id-ID"/>
        </w:rPr>
        <w:t xml:space="preserve"> </w:t>
      </w:r>
      <w:proofErr w:type="spellStart"/>
      <w:r w:rsidRPr="00781B01">
        <w:rPr>
          <w:rFonts w:ascii="Times New Roman" w:eastAsia="Times New Roman" w:hAnsi="Times New Roman" w:cs="Times New Roman"/>
          <w:lang w:eastAsia="id-ID"/>
        </w:rPr>
        <w:t>tingkatannya</w:t>
      </w:r>
      <w:proofErr w:type="spellEnd"/>
      <w:r w:rsidRPr="00781B01">
        <w:rPr>
          <w:rFonts w:ascii="Times New Roman" w:eastAsia="Times New Roman" w:hAnsi="Times New Roman" w:cs="Times New Roman"/>
          <w:lang w:eastAsia="id-ID"/>
        </w:rPr>
        <w:t>;</w:t>
      </w:r>
    </w:p>
    <w:p w14:paraId="5C708A39" w14:textId="77777777" w:rsidR="00A26BC0" w:rsidRPr="00781B01" w:rsidRDefault="00A26BC0" w:rsidP="00781B01">
      <w:pPr>
        <w:pStyle w:val="ListParagraph"/>
        <w:numPr>
          <w:ilvl w:val="0"/>
          <w:numId w:val="21"/>
        </w:numPr>
        <w:spacing w:line="360" w:lineRule="auto"/>
        <w:ind w:left="1080" w:hanging="450"/>
        <w:jc w:val="both"/>
        <w:rPr>
          <w:rFonts w:ascii="Times New Roman" w:eastAsia="Times New Roman" w:hAnsi="Times New Roman" w:cs="Times New Roman"/>
          <w:lang w:eastAsia="id-ID"/>
        </w:rPr>
      </w:pPr>
      <w:r w:rsidRPr="00781B01">
        <w:rPr>
          <w:rFonts w:ascii="Times New Roman" w:eastAsia="Times New Roman" w:hAnsi="Times New Roman" w:cs="Times New Roman"/>
          <w:lang w:eastAsia="id-ID"/>
        </w:rPr>
        <w:t>Bahan-</w:t>
      </w:r>
      <w:proofErr w:type="gramStart"/>
      <w:r w:rsidRPr="00781B01">
        <w:rPr>
          <w:rFonts w:ascii="Times New Roman" w:eastAsia="Times New Roman" w:hAnsi="Times New Roman" w:cs="Times New Roman"/>
          <w:lang w:eastAsia="id-ID"/>
        </w:rPr>
        <w:t>bahan  yang</w:t>
      </w:r>
      <w:proofErr w:type="gramEnd"/>
      <w:r w:rsidRPr="00781B01">
        <w:rPr>
          <w:rFonts w:ascii="Times New Roman" w:eastAsia="Times New Roman" w:hAnsi="Times New Roman" w:cs="Times New Roman"/>
          <w:lang w:eastAsia="id-ID"/>
        </w:rPr>
        <w:t xml:space="preserve">  essensiil  seperti;  copy  surat gugatan, surat-surat,  akta-akta,  peraturan perundang-undangan  dan lain-lain  yang  diperlukan  dalam pokok materi sengketa.</w:t>
      </w:r>
    </w:p>
    <w:p w14:paraId="6473930F" w14:textId="77777777" w:rsidR="00A26BC0" w:rsidRPr="00781B01" w:rsidRDefault="00A26BC0" w:rsidP="00781B01">
      <w:pPr>
        <w:pStyle w:val="ListParagraph"/>
        <w:numPr>
          <w:ilvl w:val="0"/>
          <w:numId w:val="20"/>
        </w:numPr>
        <w:spacing w:line="360" w:lineRule="auto"/>
        <w:ind w:left="630" w:hanging="630"/>
        <w:jc w:val="both"/>
        <w:rPr>
          <w:rFonts w:ascii="Times New Roman" w:eastAsia="Times New Roman" w:hAnsi="Times New Roman" w:cs="Times New Roman"/>
          <w:lang w:eastAsia="id-ID"/>
        </w:rPr>
      </w:pPr>
      <w:proofErr w:type="spellStart"/>
      <w:proofErr w:type="gramStart"/>
      <w:r w:rsidRPr="00781B01">
        <w:rPr>
          <w:rFonts w:ascii="Times New Roman" w:eastAsia="Times New Roman" w:hAnsi="Times New Roman" w:cs="Times New Roman"/>
          <w:lang w:eastAsia="id-ID"/>
        </w:rPr>
        <w:t>Untuk</w:t>
      </w:r>
      <w:proofErr w:type="spellEnd"/>
      <w:r w:rsidRPr="00781B01">
        <w:rPr>
          <w:rFonts w:ascii="Times New Roman" w:eastAsia="Times New Roman" w:hAnsi="Times New Roman" w:cs="Times New Roman"/>
          <w:lang w:eastAsia="id-ID"/>
        </w:rPr>
        <w:t xml:space="preserve">  </w:t>
      </w:r>
      <w:proofErr w:type="spellStart"/>
      <w:r w:rsidRPr="00781B01">
        <w:rPr>
          <w:rFonts w:ascii="Times New Roman" w:eastAsia="Times New Roman" w:hAnsi="Times New Roman" w:cs="Times New Roman"/>
          <w:lang w:eastAsia="id-ID"/>
        </w:rPr>
        <w:t>melaksanakan</w:t>
      </w:r>
      <w:proofErr w:type="spellEnd"/>
      <w:proofErr w:type="gramEnd"/>
      <w:r w:rsidRPr="00781B01">
        <w:rPr>
          <w:rFonts w:ascii="Times New Roman" w:eastAsia="Times New Roman" w:hAnsi="Times New Roman" w:cs="Times New Roman"/>
          <w:lang w:eastAsia="id-ID"/>
        </w:rPr>
        <w:t xml:space="preserve">  </w:t>
      </w:r>
      <w:proofErr w:type="spellStart"/>
      <w:r w:rsidRPr="00781B01">
        <w:rPr>
          <w:rFonts w:ascii="Times New Roman" w:eastAsia="Times New Roman" w:hAnsi="Times New Roman" w:cs="Times New Roman"/>
          <w:lang w:eastAsia="id-ID"/>
        </w:rPr>
        <w:t>bantuan</w:t>
      </w:r>
      <w:proofErr w:type="spellEnd"/>
      <w:r w:rsidRPr="00781B01">
        <w:rPr>
          <w:rFonts w:ascii="Times New Roman" w:eastAsia="Times New Roman" w:hAnsi="Times New Roman" w:cs="Times New Roman"/>
          <w:lang w:eastAsia="id-ID"/>
        </w:rPr>
        <w:t xml:space="preserve"> </w:t>
      </w:r>
      <w:proofErr w:type="spellStart"/>
      <w:r w:rsidRPr="00781B01">
        <w:rPr>
          <w:rFonts w:ascii="Times New Roman" w:eastAsia="Times New Roman" w:hAnsi="Times New Roman" w:cs="Times New Roman"/>
          <w:lang w:eastAsia="id-ID"/>
        </w:rPr>
        <w:t>hukum</w:t>
      </w:r>
      <w:proofErr w:type="spellEnd"/>
      <w:r w:rsidRPr="00781B01">
        <w:rPr>
          <w:rFonts w:ascii="Times New Roman" w:eastAsia="Times New Roman" w:hAnsi="Times New Roman" w:cs="Times New Roman"/>
          <w:lang w:eastAsia="id-ID"/>
        </w:rPr>
        <w:t xml:space="preserve">  tersebut,  diterbitkan  Surat Kuasa  Khusus dengan hak substitusi oleh:</w:t>
      </w:r>
    </w:p>
    <w:p w14:paraId="40DD84EF" w14:textId="77777777" w:rsidR="00A26BC0" w:rsidRPr="00781B01" w:rsidRDefault="00A26BC0" w:rsidP="00781B01">
      <w:pPr>
        <w:pStyle w:val="ListParagraph"/>
        <w:numPr>
          <w:ilvl w:val="0"/>
          <w:numId w:val="24"/>
        </w:numPr>
        <w:spacing w:line="360" w:lineRule="auto"/>
        <w:ind w:left="1080" w:hanging="450"/>
        <w:jc w:val="both"/>
        <w:rPr>
          <w:rFonts w:ascii="Times New Roman" w:eastAsia="Times New Roman" w:hAnsi="Times New Roman" w:cs="Times New Roman"/>
          <w:lang w:eastAsia="id-ID"/>
        </w:rPr>
      </w:pPr>
      <w:proofErr w:type="gramStart"/>
      <w:r w:rsidRPr="00781B01">
        <w:rPr>
          <w:rFonts w:ascii="Times New Roman" w:eastAsia="Times New Roman" w:hAnsi="Times New Roman" w:cs="Times New Roman"/>
          <w:lang w:eastAsia="id-ID"/>
        </w:rPr>
        <w:t>Jaksa  Agung</w:t>
      </w:r>
      <w:proofErr w:type="gramEnd"/>
      <w:r w:rsidRPr="00781B01">
        <w:rPr>
          <w:rFonts w:ascii="Times New Roman" w:eastAsia="Times New Roman" w:hAnsi="Times New Roman" w:cs="Times New Roman"/>
          <w:lang w:eastAsia="id-ID"/>
        </w:rPr>
        <w:t xml:space="preserve">  atau   Jaksa   Agung   Muda   Perdata   dan   Tata Usaha  Negara kepada  Jaksa  pada Kejaksaan Agung atau Kepala Kejaksaan Tinggi;</w:t>
      </w:r>
    </w:p>
    <w:p w14:paraId="0D41A08A" w14:textId="77777777" w:rsidR="00A26BC0" w:rsidRPr="00781B01" w:rsidRDefault="00A26BC0" w:rsidP="00781B01">
      <w:pPr>
        <w:pStyle w:val="ListParagraph"/>
        <w:numPr>
          <w:ilvl w:val="0"/>
          <w:numId w:val="24"/>
        </w:numPr>
        <w:spacing w:line="360" w:lineRule="auto"/>
        <w:ind w:left="1080" w:hanging="450"/>
        <w:jc w:val="both"/>
        <w:rPr>
          <w:rFonts w:ascii="Times New Roman" w:eastAsia="Times New Roman" w:hAnsi="Times New Roman" w:cs="Times New Roman"/>
          <w:lang w:eastAsia="id-ID"/>
        </w:rPr>
      </w:pPr>
      <w:r w:rsidRPr="00781B01">
        <w:rPr>
          <w:rFonts w:ascii="Times New Roman" w:eastAsia="Times New Roman" w:hAnsi="Times New Roman" w:cs="Times New Roman"/>
          <w:lang w:eastAsia="id-ID"/>
        </w:rPr>
        <w:t xml:space="preserve">Kepala   Kejaksaan   Tinggi   kepada   </w:t>
      </w:r>
      <w:proofErr w:type="gramStart"/>
      <w:r w:rsidRPr="00781B01">
        <w:rPr>
          <w:rFonts w:ascii="Times New Roman" w:eastAsia="Times New Roman" w:hAnsi="Times New Roman" w:cs="Times New Roman"/>
          <w:lang w:eastAsia="id-ID"/>
        </w:rPr>
        <w:t>Jaksa  pada</w:t>
      </w:r>
      <w:proofErr w:type="gramEnd"/>
      <w:r w:rsidRPr="00781B01">
        <w:rPr>
          <w:rFonts w:ascii="Times New Roman" w:eastAsia="Times New Roman" w:hAnsi="Times New Roman" w:cs="Times New Roman"/>
          <w:lang w:eastAsia="id-ID"/>
        </w:rPr>
        <w:t xml:space="preserve"> Kejaksaan Tinggi  atau Kepala Kejaksaan Negeri;</w:t>
      </w:r>
    </w:p>
    <w:p w14:paraId="29B88E33" w14:textId="77777777" w:rsidR="00A26BC0" w:rsidRPr="00781B01" w:rsidRDefault="00A26BC0" w:rsidP="00781B01">
      <w:pPr>
        <w:pStyle w:val="ListParagraph"/>
        <w:numPr>
          <w:ilvl w:val="0"/>
          <w:numId w:val="24"/>
        </w:numPr>
        <w:spacing w:line="360" w:lineRule="auto"/>
        <w:ind w:left="1080" w:hanging="450"/>
        <w:jc w:val="both"/>
        <w:rPr>
          <w:rFonts w:ascii="Times New Roman" w:eastAsia="Times New Roman" w:hAnsi="Times New Roman" w:cs="Times New Roman"/>
          <w:lang w:eastAsia="id-ID"/>
        </w:rPr>
      </w:pPr>
      <w:r w:rsidRPr="00781B01">
        <w:rPr>
          <w:rFonts w:ascii="Times New Roman" w:eastAsia="Times New Roman" w:hAnsi="Times New Roman" w:cs="Times New Roman"/>
          <w:lang w:eastAsia="id-ID"/>
        </w:rPr>
        <w:t>Kepala   Kejaksaan   Negeri   kepada   Jaksa   pada Kejaksaan Negeri  atau Kepala Cabang Kejaksaan Negeri;</w:t>
      </w:r>
    </w:p>
    <w:p w14:paraId="2833F99E" w14:textId="77777777" w:rsidR="00A26BC0" w:rsidRPr="00781B01" w:rsidRDefault="00A26BC0" w:rsidP="00781B01">
      <w:pPr>
        <w:pStyle w:val="ListParagraph"/>
        <w:numPr>
          <w:ilvl w:val="0"/>
          <w:numId w:val="24"/>
        </w:numPr>
        <w:spacing w:line="360" w:lineRule="auto"/>
        <w:ind w:left="1080" w:hanging="450"/>
        <w:jc w:val="both"/>
        <w:rPr>
          <w:rFonts w:ascii="Times New Roman" w:eastAsia="Times New Roman" w:hAnsi="Times New Roman" w:cs="Times New Roman"/>
          <w:lang w:eastAsia="id-ID"/>
        </w:rPr>
      </w:pPr>
      <w:r w:rsidRPr="00781B01">
        <w:rPr>
          <w:rFonts w:ascii="Times New Roman" w:eastAsia="Times New Roman" w:hAnsi="Times New Roman" w:cs="Times New Roman"/>
          <w:lang w:eastAsia="id-ID"/>
        </w:rPr>
        <w:t>Kepala  Cabang  Kejaksaan  Negeri  kepada  Jaksa  pada cabang Kejaksaan Negeri.</w:t>
      </w:r>
    </w:p>
    <w:p w14:paraId="6CFBF9FD" w14:textId="77777777" w:rsidR="00A26BC0" w:rsidRPr="00781B01" w:rsidRDefault="00A26BC0" w:rsidP="00781B01">
      <w:pPr>
        <w:pStyle w:val="ListParagraph"/>
        <w:numPr>
          <w:ilvl w:val="0"/>
          <w:numId w:val="20"/>
        </w:numPr>
        <w:spacing w:line="360" w:lineRule="auto"/>
        <w:ind w:left="630" w:hanging="630"/>
        <w:jc w:val="both"/>
        <w:rPr>
          <w:rFonts w:ascii="Times New Roman" w:eastAsia="Times New Roman" w:hAnsi="Times New Roman" w:cs="Times New Roman"/>
          <w:lang w:eastAsia="id-ID"/>
        </w:rPr>
      </w:pPr>
      <w:r w:rsidRPr="00781B01">
        <w:rPr>
          <w:rFonts w:ascii="Times New Roman" w:eastAsia="Times New Roman" w:hAnsi="Times New Roman" w:cs="Times New Roman"/>
          <w:lang w:eastAsia="id-ID"/>
        </w:rPr>
        <w:lastRenderedPageBreak/>
        <w:t>Pengendalian dan pembinaan dalam penanganan kasus di daerah dilakukan oleh Kepala Kejaksaan Tinggi dan ditingkat pusat oleh Jaksa  Agung  Muda Perdata danTata  Usaha  Negara.</w:t>
      </w:r>
    </w:p>
    <w:p w14:paraId="19B245B7" w14:textId="77777777" w:rsidR="00A26BC0" w:rsidRPr="00781B01" w:rsidRDefault="00A26BC0" w:rsidP="00781B01">
      <w:pPr>
        <w:pStyle w:val="ListParagraph"/>
        <w:numPr>
          <w:ilvl w:val="0"/>
          <w:numId w:val="20"/>
        </w:numPr>
        <w:spacing w:line="360" w:lineRule="auto"/>
        <w:ind w:left="630" w:hanging="630"/>
        <w:jc w:val="both"/>
        <w:rPr>
          <w:rFonts w:ascii="Times New Roman" w:eastAsia="Times New Roman" w:hAnsi="Times New Roman" w:cs="Times New Roman"/>
          <w:lang w:eastAsia="id-ID"/>
        </w:rPr>
      </w:pPr>
      <w:r w:rsidRPr="00781B01">
        <w:rPr>
          <w:rFonts w:ascii="Times New Roman" w:eastAsia="Times New Roman" w:hAnsi="Times New Roman" w:cs="Times New Roman"/>
          <w:lang w:eastAsia="id-ID"/>
        </w:rPr>
        <w:t>Jaksa  yang  tampil  di  persidangan Pengadilan Perdata dan  Tata Usaha Negara (PTUN)  adalah Jaksa Pengacara Negara.</w:t>
      </w:r>
    </w:p>
    <w:p w14:paraId="6729390C" w14:textId="77777777" w:rsidR="00D17822" w:rsidRPr="00781B01" w:rsidRDefault="00D17822" w:rsidP="00781B01">
      <w:pPr>
        <w:pStyle w:val="ListParagraph"/>
        <w:numPr>
          <w:ilvl w:val="0"/>
          <w:numId w:val="20"/>
        </w:numPr>
        <w:spacing w:line="360" w:lineRule="auto"/>
        <w:ind w:left="630" w:hanging="630"/>
        <w:jc w:val="both"/>
        <w:rPr>
          <w:rFonts w:ascii="Times New Roman" w:eastAsia="Times New Roman" w:hAnsi="Times New Roman" w:cs="Times New Roman"/>
          <w:lang w:eastAsia="id-ID"/>
        </w:rPr>
      </w:pPr>
      <w:r w:rsidRPr="00781B01">
        <w:rPr>
          <w:rFonts w:ascii="Times New Roman" w:eastAsia="Times New Roman" w:hAnsi="Times New Roman" w:cs="Times New Roman"/>
          <w:lang w:eastAsia="id-ID"/>
        </w:rPr>
        <w:t>Prosedur pemberian kuasa:</w:t>
      </w:r>
    </w:p>
    <w:p w14:paraId="337E6AB6" w14:textId="77777777" w:rsidR="00D17822" w:rsidRPr="00781B01" w:rsidRDefault="00D17822" w:rsidP="00781B01">
      <w:pPr>
        <w:pStyle w:val="ListParagraph"/>
        <w:numPr>
          <w:ilvl w:val="0"/>
          <w:numId w:val="25"/>
        </w:numPr>
        <w:spacing w:line="360" w:lineRule="auto"/>
        <w:ind w:left="1080" w:hanging="450"/>
        <w:jc w:val="both"/>
        <w:rPr>
          <w:rFonts w:ascii="Times New Roman" w:eastAsia="Times New Roman" w:hAnsi="Times New Roman" w:cs="Times New Roman"/>
          <w:lang w:eastAsia="id-ID"/>
        </w:rPr>
      </w:pPr>
      <w:proofErr w:type="gramStart"/>
      <w:r w:rsidRPr="00781B01">
        <w:rPr>
          <w:rFonts w:ascii="Times New Roman" w:eastAsia="Times New Roman" w:hAnsi="Times New Roman" w:cs="Times New Roman"/>
          <w:lang w:eastAsia="id-ID"/>
        </w:rPr>
        <w:t>Pada  prinsipnya</w:t>
      </w:r>
      <w:proofErr w:type="gramEnd"/>
      <w:r w:rsidRPr="00781B01">
        <w:rPr>
          <w:rFonts w:ascii="Times New Roman" w:eastAsia="Times New Roman" w:hAnsi="Times New Roman" w:cs="Times New Roman"/>
          <w:lang w:eastAsia="id-ID"/>
        </w:rPr>
        <w:t xml:space="preserve"> semua  permintaan  bantuan   hukum  yang  ditujukan  kepadaKejaksaan   oleh   lnstansi   Pemerintah atau Lembaga   Hukum  Negara dapat diterima  kecuali  bantuan  hukum  terhadap perbuatan pidana  atau  perbuatan pribadi;</w:t>
      </w:r>
    </w:p>
    <w:p w14:paraId="13D08A6F" w14:textId="77777777" w:rsidR="00D17822" w:rsidRPr="00781B01" w:rsidRDefault="00D02319" w:rsidP="00781B01">
      <w:pPr>
        <w:pStyle w:val="ListParagraph"/>
        <w:numPr>
          <w:ilvl w:val="0"/>
          <w:numId w:val="25"/>
        </w:numPr>
        <w:spacing w:line="360" w:lineRule="auto"/>
        <w:ind w:left="1080" w:hanging="450"/>
        <w:jc w:val="both"/>
        <w:rPr>
          <w:rFonts w:ascii="Times New Roman" w:eastAsia="Times New Roman" w:hAnsi="Times New Roman" w:cs="Times New Roman"/>
          <w:lang w:eastAsia="id-ID"/>
        </w:rPr>
      </w:pPr>
      <w:r w:rsidRPr="00781B01">
        <w:rPr>
          <w:rFonts w:ascii="Times New Roman" w:eastAsia="Times New Roman" w:hAnsi="Times New Roman" w:cs="Times New Roman"/>
          <w:lang w:eastAsia="id-ID"/>
        </w:rPr>
        <w:t xml:space="preserve">Terhadap </w:t>
      </w:r>
      <w:proofErr w:type="gramStart"/>
      <w:r w:rsidRPr="00781B01">
        <w:rPr>
          <w:rFonts w:ascii="Times New Roman" w:eastAsia="Times New Roman" w:hAnsi="Times New Roman" w:cs="Times New Roman"/>
          <w:lang w:eastAsia="id-ID"/>
        </w:rPr>
        <w:t>setiap  permintaan</w:t>
      </w:r>
      <w:proofErr w:type="gramEnd"/>
      <w:r w:rsidRPr="00781B01">
        <w:rPr>
          <w:rFonts w:ascii="Times New Roman" w:eastAsia="Times New Roman" w:hAnsi="Times New Roman" w:cs="Times New Roman"/>
          <w:lang w:eastAsia="id-ID"/>
        </w:rPr>
        <w:t xml:space="preserve"> bantuan  hukum ,  dibuat    telaahan yang  memuat analisa    hukum yang  lengkap  guna  dan mengantisipasi kasus yang bersangkutan;</w:t>
      </w:r>
    </w:p>
    <w:p w14:paraId="425B6E49" w14:textId="77777777" w:rsidR="00D02319" w:rsidRPr="00781B01" w:rsidRDefault="00D02319" w:rsidP="00781B01">
      <w:pPr>
        <w:pStyle w:val="ListParagraph"/>
        <w:numPr>
          <w:ilvl w:val="0"/>
          <w:numId w:val="25"/>
        </w:numPr>
        <w:spacing w:line="360" w:lineRule="auto"/>
        <w:ind w:left="1080" w:hanging="450"/>
        <w:jc w:val="both"/>
        <w:rPr>
          <w:rFonts w:ascii="Times New Roman" w:eastAsia="Times New Roman" w:hAnsi="Times New Roman" w:cs="Times New Roman"/>
          <w:lang w:eastAsia="id-ID"/>
        </w:rPr>
      </w:pPr>
      <w:r w:rsidRPr="00781B01">
        <w:rPr>
          <w:rFonts w:ascii="Times New Roman" w:eastAsia="Times New Roman" w:hAnsi="Times New Roman" w:cs="Times New Roman"/>
          <w:lang w:eastAsia="id-ID"/>
        </w:rPr>
        <w:t>lnstansi    Pemerintah    atau    Lembaga    Negara diluar    Kejaksaan dalam kedudukannya  sebagai  tergugat  atau penggugat,  dapat memberi kuasa kepada Kejaksaan ditempat kedudukan tergugat atau penggugat;</w:t>
      </w:r>
    </w:p>
    <w:p w14:paraId="48A2B592" w14:textId="77777777" w:rsidR="00D02319" w:rsidRPr="00781B01" w:rsidRDefault="00D02319" w:rsidP="00781B01">
      <w:pPr>
        <w:pStyle w:val="ListParagraph"/>
        <w:numPr>
          <w:ilvl w:val="0"/>
          <w:numId w:val="25"/>
        </w:numPr>
        <w:spacing w:line="360" w:lineRule="auto"/>
        <w:ind w:left="1080" w:hanging="450"/>
        <w:jc w:val="both"/>
        <w:rPr>
          <w:rFonts w:ascii="Times New Roman" w:eastAsia="Times New Roman" w:hAnsi="Times New Roman" w:cs="Times New Roman"/>
          <w:lang w:eastAsia="id-ID"/>
        </w:rPr>
      </w:pPr>
      <w:r w:rsidRPr="00781B01">
        <w:rPr>
          <w:rFonts w:ascii="Times New Roman" w:eastAsia="Times New Roman" w:hAnsi="Times New Roman" w:cs="Times New Roman"/>
          <w:lang w:eastAsia="id-ID"/>
        </w:rPr>
        <w:t>Dalam   hal   yang   menjadi   tergugat   atau   penggugat   adalah  Presiden, Menteri/Pejabat  Negara setingkat  Menteri,  maka  Surat Kuasa Khusus  dengan hak subsitusi  diberikan kepada Jaksa Agung  Rl atau Jaksa  Agung  Muda Perdata dan Tata  Usaha Negara.</w:t>
      </w:r>
    </w:p>
    <w:p w14:paraId="251C6DB8" w14:textId="77777777" w:rsidR="00D17822" w:rsidRDefault="00D17822" w:rsidP="00D02319">
      <w:pPr>
        <w:pStyle w:val="ListParagraph"/>
        <w:shd w:val="clear" w:color="auto" w:fill="FFFFFF"/>
        <w:spacing w:after="200" w:line="240" w:lineRule="auto"/>
        <w:ind w:left="284"/>
        <w:jc w:val="both"/>
        <w:rPr>
          <w:rFonts w:ascii="Times New Roman" w:hAnsi="Times New Roman" w:cs="Times New Roman"/>
          <w:color w:val="222222"/>
          <w:sz w:val="24"/>
          <w:szCs w:val="24"/>
          <w:shd w:val="clear" w:color="auto" w:fill="FFFFFF"/>
          <w:lang w:val="id-ID"/>
        </w:rPr>
      </w:pPr>
    </w:p>
    <w:p w14:paraId="4EA9F0DA" w14:textId="77777777" w:rsidR="003C2634" w:rsidRPr="00305F2B" w:rsidRDefault="003C2634" w:rsidP="003A4F92">
      <w:pPr>
        <w:pStyle w:val="ListParagraph"/>
        <w:shd w:val="clear" w:color="auto" w:fill="FFFFFF"/>
        <w:spacing w:after="200" w:line="240" w:lineRule="auto"/>
        <w:ind w:left="644"/>
        <w:jc w:val="both"/>
        <w:rPr>
          <w:rFonts w:ascii="Times New Roman" w:hAnsi="Times New Roman" w:cs="Times New Roman"/>
          <w:color w:val="222222"/>
          <w:sz w:val="24"/>
          <w:szCs w:val="24"/>
          <w:shd w:val="clear" w:color="auto" w:fill="FFFFFF"/>
          <w:lang w:val="id-ID"/>
        </w:rPr>
      </w:pPr>
    </w:p>
    <w:sectPr w:rsidR="003C2634" w:rsidRPr="00305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5AC7"/>
    <w:multiLevelType w:val="hybridMultilevel"/>
    <w:tmpl w:val="8006C9B8"/>
    <w:lvl w:ilvl="0" w:tplc="76C8677C">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2C730B2"/>
    <w:multiLevelType w:val="hybridMultilevel"/>
    <w:tmpl w:val="41EC8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947A5"/>
    <w:multiLevelType w:val="hybridMultilevel"/>
    <w:tmpl w:val="56DE1DE0"/>
    <w:lvl w:ilvl="0" w:tplc="2D4E7DF4">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7DD5874"/>
    <w:multiLevelType w:val="hybridMultilevel"/>
    <w:tmpl w:val="85CC89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B1C3A"/>
    <w:multiLevelType w:val="hybridMultilevel"/>
    <w:tmpl w:val="F6F23410"/>
    <w:lvl w:ilvl="0" w:tplc="9A80934A">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A785CF8"/>
    <w:multiLevelType w:val="hybridMultilevel"/>
    <w:tmpl w:val="EDCEBA14"/>
    <w:lvl w:ilvl="0" w:tplc="284EA7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EAB7AA7"/>
    <w:multiLevelType w:val="hybridMultilevel"/>
    <w:tmpl w:val="5D921D22"/>
    <w:lvl w:ilvl="0" w:tplc="8D9E928A">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5F351DF"/>
    <w:multiLevelType w:val="hybridMultilevel"/>
    <w:tmpl w:val="6082F674"/>
    <w:lvl w:ilvl="0" w:tplc="AFBEB626">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3ED7E5A"/>
    <w:multiLevelType w:val="hybridMultilevel"/>
    <w:tmpl w:val="C732813C"/>
    <w:lvl w:ilvl="0" w:tplc="D8AA6A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07254E3"/>
    <w:multiLevelType w:val="hybridMultilevel"/>
    <w:tmpl w:val="029C6DAC"/>
    <w:lvl w:ilvl="0" w:tplc="AFBEB626">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9FE7644"/>
    <w:multiLevelType w:val="hybridMultilevel"/>
    <w:tmpl w:val="272AECB6"/>
    <w:lvl w:ilvl="0" w:tplc="EEA6EEBC">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C490EB9"/>
    <w:multiLevelType w:val="hybridMultilevel"/>
    <w:tmpl w:val="09569F4C"/>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3F4D22A8"/>
    <w:multiLevelType w:val="hybridMultilevel"/>
    <w:tmpl w:val="888CF4B0"/>
    <w:lvl w:ilvl="0" w:tplc="3FA287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492726B3"/>
    <w:multiLevelType w:val="hybridMultilevel"/>
    <w:tmpl w:val="A352F56E"/>
    <w:lvl w:ilvl="0" w:tplc="56569280">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A4C7B8B"/>
    <w:multiLevelType w:val="hybridMultilevel"/>
    <w:tmpl w:val="85CC89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36D4D"/>
    <w:multiLevelType w:val="hybridMultilevel"/>
    <w:tmpl w:val="16C615AE"/>
    <w:lvl w:ilvl="0" w:tplc="600AE3F0">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C9D5D23"/>
    <w:multiLevelType w:val="hybridMultilevel"/>
    <w:tmpl w:val="C5B43594"/>
    <w:lvl w:ilvl="0" w:tplc="AFBEB626">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189426C"/>
    <w:multiLevelType w:val="hybridMultilevel"/>
    <w:tmpl w:val="6082F674"/>
    <w:lvl w:ilvl="0" w:tplc="AFBEB626">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5FBD2C64"/>
    <w:multiLevelType w:val="hybridMultilevel"/>
    <w:tmpl w:val="85CC89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F253E"/>
    <w:multiLevelType w:val="hybridMultilevel"/>
    <w:tmpl w:val="85CC89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1F3762"/>
    <w:multiLevelType w:val="hybridMultilevel"/>
    <w:tmpl w:val="F1E0E1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D67A39"/>
    <w:multiLevelType w:val="hybridMultilevel"/>
    <w:tmpl w:val="320E8C40"/>
    <w:lvl w:ilvl="0" w:tplc="D88E69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7732795C"/>
    <w:multiLevelType w:val="hybridMultilevel"/>
    <w:tmpl w:val="2020D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1214A5"/>
    <w:multiLevelType w:val="hybridMultilevel"/>
    <w:tmpl w:val="78CA4356"/>
    <w:lvl w:ilvl="0" w:tplc="A332332C">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7FF94B59"/>
    <w:multiLevelType w:val="hybridMultilevel"/>
    <w:tmpl w:val="85CC89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5"/>
  </w:num>
  <w:num w:numId="4">
    <w:abstractNumId w:val="13"/>
  </w:num>
  <w:num w:numId="5">
    <w:abstractNumId w:val="8"/>
  </w:num>
  <w:num w:numId="6">
    <w:abstractNumId w:val="23"/>
  </w:num>
  <w:num w:numId="7">
    <w:abstractNumId w:val="11"/>
  </w:num>
  <w:num w:numId="8">
    <w:abstractNumId w:val="12"/>
  </w:num>
  <w:num w:numId="9">
    <w:abstractNumId w:val="0"/>
  </w:num>
  <w:num w:numId="10">
    <w:abstractNumId w:val="6"/>
  </w:num>
  <w:num w:numId="11">
    <w:abstractNumId w:val="21"/>
  </w:num>
  <w:num w:numId="12">
    <w:abstractNumId w:val="4"/>
  </w:num>
  <w:num w:numId="13">
    <w:abstractNumId w:val="7"/>
  </w:num>
  <w:num w:numId="14">
    <w:abstractNumId w:val="17"/>
  </w:num>
  <w:num w:numId="15">
    <w:abstractNumId w:val="9"/>
  </w:num>
  <w:num w:numId="16">
    <w:abstractNumId w:val="16"/>
  </w:num>
  <w:num w:numId="17">
    <w:abstractNumId w:val="15"/>
  </w:num>
  <w:num w:numId="18">
    <w:abstractNumId w:val="10"/>
  </w:num>
  <w:num w:numId="19">
    <w:abstractNumId w:val="2"/>
  </w:num>
  <w:num w:numId="20">
    <w:abstractNumId w:val="20"/>
  </w:num>
  <w:num w:numId="21">
    <w:abstractNumId w:val="18"/>
  </w:num>
  <w:num w:numId="22">
    <w:abstractNumId w:val="14"/>
  </w:num>
  <w:num w:numId="23">
    <w:abstractNumId w:val="3"/>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56B"/>
    <w:rsid w:val="001F7DDF"/>
    <w:rsid w:val="002811B8"/>
    <w:rsid w:val="00281B97"/>
    <w:rsid w:val="0029138E"/>
    <w:rsid w:val="00305F2B"/>
    <w:rsid w:val="0032536B"/>
    <w:rsid w:val="00326F13"/>
    <w:rsid w:val="003A4F92"/>
    <w:rsid w:val="003C2634"/>
    <w:rsid w:val="004B6831"/>
    <w:rsid w:val="0054472B"/>
    <w:rsid w:val="005654D8"/>
    <w:rsid w:val="00620305"/>
    <w:rsid w:val="006A4281"/>
    <w:rsid w:val="00705C38"/>
    <w:rsid w:val="0075470A"/>
    <w:rsid w:val="00781B01"/>
    <w:rsid w:val="007B256B"/>
    <w:rsid w:val="00915C0A"/>
    <w:rsid w:val="00950432"/>
    <w:rsid w:val="00977DAA"/>
    <w:rsid w:val="00A209D7"/>
    <w:rsid w:val="00A26BC0"/>
    <w:rsid w:val="00A56325"/>
    <w:rsid w:val="00A610AD"/>
    <w:rsid w:val="00AB4141"/>
    <w:rsid w:val="00AC7909"/>
    <w:rsid w:val="00B17A2B"/>
    <w:rsid w:val="00D02319"/>
    <w:rsid w:val="00D17822"/>
    <w:rsid w:val="00D24D4F"/>
    <w:rsid w:val="00DA6459"/>
    <w:rsid w:val="00EA6DE8"/>
    <w:rsid w:val="00EE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7AFE"/>
  <w15:chartTrackingRefBased/>
  <w15:docId w15:val="{34A510DD-538A-496D-BC29-6F805460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256B"/>
  </w:style>
  <w:style w:type="character" w:styleId="Hyperlink">
    <w:name w:val="Hyperlink"/>
    <w:basedOn w:val="DefaultParagraphFont"/>
    <w:uiPriority w:val="99"/>
    <w:unhideWhenUsed/>
    <w:rsid w:val="007B256B"/>
    <w:rPr>
      <w:color w:val="0000FF"/>
      <w:u w:val="single"/>
    </w:rPr>
  </w:style>
  <w:style w:type="paragraph" w:styleId="ListParagraph">
    <w:name w:val="List Paragraph"/>
    <w:basedOn w:val="Normal"/>
    <w:uiPriority w:val="34"/>
    <w:qFormat/>
    <w:rsid w:val="00326F13"/>
    <w:pPr>
      <w:ind w:left="720"/>
      <w:contextualSpacing/>
    </w:pPr>
  </w:style>
  <w:style w:type="character" w:styleId="UnresolvedMention">
    <w:name w:val="Unresolved Mention"/>
    <w:basedOn w:val="DefaultParagraphFont"/>
    <w:uiPriority w:val="99"/>
    <w:semiHidden/>
    <w:unhideWhenUsed/>
    <w:rsid w:val="00781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78187">
      <w:bodyDiv w:val="1"/>
      <w:marLeft w:val="0"/>
      <w:marRight w:val="0"/>
      <w:marTop w:val="0"/>
      <w:marBottom w:val="0"/>
      <w:divBdr>
        <w:top w:val="none" w:sz="0" w:space="0" w:color="auto"/>
        <w:left w:val="none" w:sz="0" w:space="0" w:color="auto"/>
        <w:bottom w:val="none" w:sz="0" w:space="0" w:color="auto"/>
        <w:right w:val="none" w:sz="0" w:space="0" w:color="auto"/>
      </w:divBdr>
      <w:divsChild>
        <w:div w:id="2116826074">
          <w:marLeft w:val="0"/>
          <w:marRight w:val="0"/>
          <w:marTop w:val="0"/>
          <w:marBottom w:val="0"/>
          <w:divBdr>
            <w:top w:val="none" w:sz="0" w:space="0" w:color="auto"/>
            <w:left w:val="none" w:sz="0" w:space="0" w:color="auto"/>
            <w:bottom w:val="none" w:sz="0" w:space="0" w:color="auto"/>
            <w:right w:val="none" w:sz="0" w:space="0" w:color="auto"/>
          </w:divBdr>
          <w:divsChild>
            <w:div w:id="2106995475">
              <w:marLeft w:val="0"/>
              <w:marRight w:val="0"/>
              <w:marTop w:val="0"/>
              <w:marBottom w:val="0"/>
              <w:divBdr>
                <w:top w:val="none" w:sz="0" w:space="0" w:color="auto"/>
                <w:left w:val="none" w:sz="0" w:space="0" w:color="auto"/>
                <w:bottom w:val="none" w:sz="0" w:space="0" w:color="auto"/>
                <w:right w:val="none" w:sz="0" w:space="0" w:color="auto"/>
              </w:divBdr>
              <w:divsChild>
                <w:div w:id="1129667257">
                  <w:marLeft w:val="0"/>
                  <w:marRight w:val="0"/>
                  <w:marTop w:val="120"/>
                  <w:marBottom w:val="0"/>
                  <w:divBdr>
                    <w:top w:val="none" w:sz="0" w:space="0" w:color="auto"/>
                    <w:left w:val="none" w:sz="0" w:space="0" w:color="auto"/>
                    <w:bottom w:val="none" w:sz="0" w:space="0" w:color="auto"/>
                    <w:right w:val="none" w:sz="0" w:space="0" w:color="auto"/>
                  </w:divBdr>
                  <w:divsChild>
                    <w:div w:id="1056391187">
                      <w:marLeft w:val="0"/>
                      <w:marRight w:val="0"/>
                      <w:marTop w:val="0"/>
                      <w:marBottom w:val="0"/>
                      <w:divBdr>
                        <w:top w:val="none" w:sz="0" w:space="0" w:color="auto"/>
                        <w:left w:val="none" w:sz="0" w:space="0" w:color="auto"/>
                        <w:bottom w:val="none" w:sz="0" w:space="0" w:color="auto"/>
                        <w:right w:val="none" w:sz="0" w:space="0" w:color="auto"/>
                      </w:divBdr>
                      <w:divsChild>
                        <w:div w:id="13320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ional.sindonews.com/read/209770/13/kpk-minta-gubernur-ntb-beri-kuasa-kejati-soal-sengketa-aset-di-gili-trawangan-1603728647" TargetMode="External"/><Relationship Id="rId3" Type="http://schemas.openxmlformats.org/officeDocument/2006/relationships/settings" Target="settings.xml"/><Relationship Id="rId7" Type="http://schemas.openxmlformats.org/officeDocument/2006/relationships/hyperlink" Target="https://kabar24.bisnis.com/read/20201027/16/1310304/aset-gili-trawangan-kpk-minta-pemprov-ntb-buat-surat-kuasa-khu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mbokpost.jawapos.com/ntb/09/11/2020/pemberian-skk-belum-jelas-pemprov-ntb-setengah-hati-urus-as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Customer</cp:lastModifiedBy>
  <cp:revision>7</cp:revision>
  <dcterms:created xsi:type="dcterms:W3CDTF">2020-09-02T02:07:00Z</dcterms:created>
  <dcterms:modified xsi:type="dcterms:W3CDTF">2020-12-07T04:37:00Z</dcterms:modified>
</cp:coreProperties>
</file>