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AC0F" w14:textId="419023F3" w:rsidR="005D3A71" w:rsidRPr="00D95C1C" w:rsidRDefault="0076384A" w:rsidP="00763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t>PT AMGM USULKAN PENYERTAAN MODAL RP 3 MILIAR</w:t>
      </w:r>
    </w:p>
    <w:p w14:paraId="40DF79F1" w14:textId="243B3586" w:rsidR="00CE0B5D" w:rsidRPr="00CE0B5D" w:rsidRDefault="00AA41B1" w:rsidP="00CE0B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0D4F05B7" wp14:editId="5A2DA5B7">
            <wp:extent cx="2383790" cy="1644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D8C2" w14:textId="51C00A40" w:rsidR="00E54BA2" w:rsidRPr="00E54BA2" w:rsidRDefault="00AA41B1" w:rsidP="0076384A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"/>
        </w:rPr>
        <w:t>Poskota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"/>
        </w:rPr>
        <w:t xml:space="preserve"> news</w:t>
      </w:r>
    </w:p>
    <w:p w14:paraId="70696BE1" w14:textId="77777777" w:rsidR="00CE0B5D" w:rsidRDefault="00CE0B5D" w:rsidP="00CE0B5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  <w:lang w:val="en"/>
        </w:rPr>
      </w:pPr>
    </w:p>
    <w:p w14:paraId="0D558BB0" w14:textId="79FF22AC" w:rsidR="008C68C3" w:rsidRPr="008C68C3" w:rsidRDefault="008C68C3" w:rsidP="00AA41B1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GIRI MENANG –PT. Air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Minum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Giri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Menang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(AMGM)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mengusulkan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tambahan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penyertaan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Rp 3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Pemkab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 pada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tahun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2021. Hal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diusulkan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lantaran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kondisi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di Lombok Barat rata-rata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sudah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tua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sehingga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perlu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dilakukan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penggantian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Terutama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daerah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perkotaan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dan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jalur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utama</w:t>
      </w:r>
      <w:proofErr w:type="spellEnd"/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C68C3">
        <w:rPr>
          <w:rFonts w:ascii="Times New Roman" w:hAnsi="Times New Roman" w:cs="Times New Roman"/>
          <w:sz w:val="24"/>
          <w:szCs w:val="24"/>
          <w:lang w:val="en"/>
        </w:rPr>
        <w:t>Narmada</w:t>
      </w:r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menuju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Lembar.Direktur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PT. AMGM HL. Ahmad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Zaini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menyatakan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sudah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mengusulkan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kepada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Pemkab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tambahan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mengganti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tua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.” Kami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sudah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usulkan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penyertaan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Pemkab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perbaikan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pipa,”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ungkapnya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Menurutnya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beban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biaya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terlalu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tinggi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pemeliharaan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Dari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hitungannya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estimasi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biaya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penggantian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butuh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Rp 100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Sehingga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kata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penanganannya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dianggarkan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bertahap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Tergantung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berapa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diberikan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Pemkab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Kalau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dihitung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dasar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dibutuhkan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masih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karena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dasar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penyertaan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modal)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diperlukan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Rp 800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sudah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ditetapkan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Dari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jumlah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sekitar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Rp 480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lebih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menjadi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kewajiban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Lobar. Lobar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baru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memberikan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penyertaan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sekitar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Rp 130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Artinya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masih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Rp300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belum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dan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itu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harus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dipenuhi</w:t>
      </w:r>
      <w:proofErr w:type="spellEnd"/>
      <w:proofErr w:type="gramStart"/>
      <w:r w:rsidRPr="008C68C3">
        <w:rPr>
          <w:rFonts w:ascii="Times New Roman" w:hAnsi="Times New Roman" w:cs="Times New Roman"/>
          <w:sz w:val="24"/>
          <w:szCs w:val="24"/>
          <w:lang w:val="en"/>
        </w:rPr>
        <w:t>.”Masih</w:t>
      </w:r>
      <w:proofErr w:type="gram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kekurangan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penyertaan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harus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dipenuhi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,”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imbuhnya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8C68C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Sementara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kalau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tidak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menambah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penyertaan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modal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sedangkan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Kota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Mataram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terus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nambah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maka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dividen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bisa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saja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berkurang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Walaupun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plafon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saham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Lobar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mendominasi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60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persen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Namun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deviden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itu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diberikan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sesuai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dengan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pemasukan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Tidak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mengacu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sekadar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rencana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Lebih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dijelaskan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perpipaan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menurut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berat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dibiayai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APBD.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Apalagi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kebutuhan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penanganan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butuh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biaya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Rp 100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miliar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Karena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memang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hampir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semua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sudah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waktunya</w:t>
      </w:r>
      <w:proofErr w:type="spellEnd"/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diganti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. T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erutama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pertama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ditanam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Hanya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saja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penggantian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tidak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dana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APBD.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Sementara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pusat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sendiri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tidak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bisa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menganggarkan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karena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terkait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penggantian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pipa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dibiayai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APBD dan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keuangan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PT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atau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anggaran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lain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Sebab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APBN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sendiri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fokus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pada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penanganan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belum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tersentuh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penanganan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urgen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jelas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berlokasi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tengah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kota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dan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jaringan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jalur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utama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Narmada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Lembar. Karena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kebutuhan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anggaran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besar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maka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lastRenderedPageBreak/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biaya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pun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dialokasikan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bertahap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Terkait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penyiapan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sumber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air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baku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meskipun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kondisi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Covid-19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tetap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meyakinkan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kepada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pemerintah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pusat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mendapatkan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perhatian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menjadi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harapan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adalah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Bendungan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Meninting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sejauh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berjalan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on the track.</w:t>
      </w:r>
      <w:r w:rsidR="007638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Kondisi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saat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suplai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air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bagi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pelanggan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terpenuhi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hal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dipengaruhi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juga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kondisi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musim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kemarau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lebih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pendek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dibandingkan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sebelumnya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karena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musim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hujan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lebih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cepat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Sehingga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separah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seperti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tahun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sebelumnya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Meski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demikian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tetap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menyiapkan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langkah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antisipasi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Daerah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resiko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tinggi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seperti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Sekotong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dan Lembar juga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tidak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terlalu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parah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mengalami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krisis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8C68C3">
        <w:rPr>
          <w:rFonts w:ascii="Times New Roman" w:hAnsi="Times New Roman" w:cs="Times New Roman"/>
          <w:sz w:val="24"/>
          <w:szCs w:val="24"/>
          <w:lang w:val="en"/>
        </w:rPr>
        <w:t>air.Begitupula</w:t>
      </w:r>
      <w:proofErr w:type="spellEnd"/>
      <w:proofErr w:type="gram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suplai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air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Pelabuhan Gili Mas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sejauh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berjalan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lancar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Karena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berkoordinasi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baik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dengan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Pelindo. Dimana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ketika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ada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jadwal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kapal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pesiar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singgah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maka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langsung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mengisi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reservoar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di Pelindo.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Pelayanan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air di Pelindo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ini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juga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jelas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sedikit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bisa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menutup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kekurangan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pendapatan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hotel-hotel di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kawasan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Senggigi yang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menurun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dampak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pandemi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Kedepan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pihaknya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menargetkan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agar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kebutuhan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air di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pelabuhan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pesiar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bisa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disuplai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68C3">
        <w:rPr>
          <w:rFonts w:ascii="Times New Roman" w:hAnsi="Times New Roman" w:cs="Times New Roman"/>
          <w:sz w:val="24"/>
          <w:szCs w:val="24"/>
          <w:lang w:val="en"/>
        </w:rPr>
        <w:t>dari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 xml:space="preserve"> Sungai </w:t>
      </w:r>
      <w:proofErr w:type="spellStart"/>
      <w:proofErr w:type="gramStart"/>
      <w:r w:rsidRPr="008C68C3">
        <w:rPr>
          <w:rFonts w:ascii="Times New Roman" w:hAnsi="Times New Roman" w:cs="Times New Roman"/>
          <w:sz w:val="24"/>
          <w:szCs w:val="24"/>
          <w:lang w:val="en"/>
        </w:rPr>
        <w:t>Dodokan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.(</w:t>
      </w:r>
      <w:proofErr w:type="spellStart"/>
      <w:proofErr w:type="gramEnd"/>
      <w:r w:rsidRPr="008C68C3">
        <w:rPr>
          <w:rFonts w:ascii="Times New Roman" w:hAnsi="Times New Roman" w:cs="Times New Roman"/>
          <w:sz w:val="24"/>
          <w:szCs w:val="24"/>
          <w:lang w:val="en"/>
        </w:rPr>
        <w:t>ami</w:t>
      </w:r>
      <w:proofErr w:type="spellEnd"/>
      <w:r w:rsidRPr="008C68C3"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4D75A919" w14:textId="77777777" w:rsidR="00AA066F" w:rsidRPr="00D95C1C" w:rsidRDefault="00AA066F" w:rsidP="00A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29198B3" w14:textId="77777777" w:rsidR="001B2D82" w:rsidRPr="00E54BA2" w:rsidRDefault="001B2D82" w:rsidP="001B2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33823">
        <w:rPr>
          <w:rFonts w:ascii="Times New Roman" w:hAnsi="Times New Roman" w:cs="Times New Roman"/>
          <w:b/>
          <w:sz w:val="24"/>
          <w:szCs w:val="24"/>
          <w:lang w:val="en"/>
        </w:rPr>
        <w:t>Sumber berita</w:t>
      </w:r>
      <w:r w:rsidRPr="00E54BA2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450F338C" w14:textId="02356AA5" w:rsidR="000F79BA" w:rsidRPr="00933595" w:rsidRDefault="00933595" w:rsidP="00933595">
      <w:p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hyperlink r:id="rId8" w:history="1">
        <w:r w:rsidRPr="00F21C3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https://radarlombok.co.id/,Tiga.BUMD.Disuntik.Modal.Rp40,1.Miliar</w:t>
        </w:r>
      </w:hyperlink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</w:p>
    <w:p w14:paraId="12D6F50A" w14:textId="1FC9D81A" w:rsidR="00FE3082" w:rsidRPr="000F79BA" w:rsidRDefault="00FE3082" w:rsidP="000F7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91E15" w14:textId="77777777" w:rsidR="00E54BA2" w:rsidRPr="00FE3082" w:rsidRDefault="00E54BA2" w:rsidP="00633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403F7" w14:textId="77777777" w:rsidR="00633823" w:rsidRDefault="00633823" w:rsidP="006338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98">
        <w:rPr>
          <w:rFonts w:ascii="Times New Roman" w:hAnsi="Times New Roman" w:cs="Times New Roman"/>
          <w:b/>
          <w:sz w:val="24"/>
          <w:szCs w:val="24"/>
        </w:rPr>
        <w:t>Catatan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7C6B80" w14:textId="46838836" w:rsidR="00455C37" w:rsidRDefault="00AD44B0" w:rsidP="00AE2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Undang-Undang Nomor 1 Tahun 2004 tentang Perbendaharaan Negara:</w:t>
      </w:r>
    </w:p>
    <w:p w14:paraId="65E9698F" w14:textId="7FB77D74" w:rsidR="00AD44B0" w:rsidRDefault="00AD44B0" w:rsidP="00AD44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Pemerintah dapat melakukan investasi jangka panjang untuk memperoleh manfaat ekonomi, sosial dan/atau manfaat lainnya. Investasi dilakukan dalam bentuk saham, surat utang, dan investasi langsung. </w:t>
      </w:r>
    </w:p>
    <w:p w14:paraId="3F0D63B9" w14:textId="3D54D5C2" w:rsidR="00AD44B0" w:rsidRDefault="00AD44B0" w:rsidP="00AD44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Penyertaan modal pemerintah daerah pada perusahaan negara/daerah/swasta ditetapkan dengan peraturan daerah.</w:t>
      </w:r>
    </w:p>
    <w:p w14:paraId="46E58C53" w14:textId="77777777" w:rsidR="00AD44B0" w:rsidRDefault="00AD44B0" w:rsidP="00AD44B0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98BD245" w14:textId="3366E8E3" w:rsidR="00AE269C" w:rsidRPr="00AE269C" w:rsidRDefault="00AE269C" w:rsidP="00AE2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Peraturan Pemerintah Nomor 1 Tahun 2008 tentang Investasi Pemerintah:</w:t>
      </w:r>
    </w:p>
    <w:p w14:paraId="27AF49B2" w14:textId="20A28EB3" w:rsidR="009512C5" w:rsidRDefault="00AE269C" w:rsidP="003A35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Investasi Pemerintah adalah penempatan sejumlah dana dan/atau barang dalam jangka panjang untuk investasi pembelian surat berharga dan investasi Langsung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 dan/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mafaat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. Penyertaan Modal adalah bentuk Investasi Pemerintah pada Badan Usaha dengan mendapat hak kepemilikan, termasuk pendirian Perseroan Terbatas dan/atau pengambilalihan Perseroan Terbatas.</w:t>
      </w:r>
    </w:p>
    <w:p w14:paraId="6582273B" w14:textId="1D473443" w:rsidR="00AE269C" w:rsidRDefault="00AE269C" w:rsidP="003A35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Investasi Pemerintah dimaksudkan untuk memperoleh manfaat ekonomi, sosial, dan/atau manfaat lainnya, sedangkan tujuan Investasi Pemerintah adalah untuk meningkatkan pertumbuhan ekonomi dalam rangka memajukan kesejahteraan umum.</w:t>
      </w:r>
    </w:p>
    <w:p w14:paraId="3FBBA8CA" w14:textId="420B2F02" w:rsidR="00AE269C" w:rsidRDefault="00AE269C" w:rsidP="003A35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Pemerintah dilakukan dalam bentuk:</w:t>
      </w:r>
    </w:p>
    <w:p w14:paraId="4217409C" w14:textId="43605160" w:rsidR="00AE269C" w:rsidRDefault="00AE269C" w:rsidP="00AE26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Surat Berharga; dan/atau</w:t>
      </w:r>
    </w:p>
    <w:p w14:paraId="7102F589" w14:textId="5DB61E16" w:rsidR="00AE269C" w:rsidRDefault="00AE269C" w:rsidP="00AE26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Langsung.</w:t>
      </w:r>
    </w:p>
    <w:p w14:paraId="6BD0BDB8" w14:textId="5EC1D2E3" w:rsidR="00AE269C" w:rsidRDefault="00AE269C" w:rsidP="003A35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Surat Berharga meliputi:</w:t>
      </w:r>
    </w:p>
    <w:p w14:paraId="0E6D1AFE" w14:textId="33226AE6" w:rsidR="00AE269C" w:rsidRDefault="00AE269C" w:rsidP="00AE26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dengan cara pembelian saham; dan/atau</w:t>
      </w:r>
    </w:p>
    <w:p w14:paraId="4A6BB98B" w14:textId="0DD62E9F" w:rsidR="00AE269C" w:rsidRDefault="00AE269C" w:rsidP="00AE26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dengan cara pembelian surat utang.</w:t>
      </w:r>
    </w:p>
    <w:p w14:paraId="1BD89466" w14:textId="5DE75322" w:rsidR="00AE269C" w:rsidRDefault="00AE269C" w:rsidP="003A35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Langsung meliputi:</w:t>
      </w:r>
    </w:p>
    <w:p w14:paraId="34458AA9" w14:textId="1A22A254" w:rsidR="00AE269C" w:rsidRDefault="00AE269C" w:rsidP="00AE26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Penyertaan Modal; dan/atau</w:t>
      </w:r>
    </w:p>
    <w:p w14:paraId="3DBA2CAF" w14:textId="07DCB716" w:rsidR="00AE269C" w:rsidRDefault="00AE269C" w:rsidP="00AE26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Pemberian Pinjaman.</w:t>
      </w:r>
    </w:p>
    <w:p w14:paraId="6CC748ED" w14:textId="3C11F991" w:rsidR="00AE269C" w:rsidRDefault="00AE269C" w:rsidP="003A35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Investasi Langsung dapat dilakukan dengan cara:</w:t>
      </w:r>
    </w:p>
    <w:p w14:paraId="18A0143B" w14:textId="69B7AF21" w:rsidR="00AE269C" w:rsidRDefault="00AE269C" w:rsidP="00AE26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Badan Investasi Pemerintah dengan Badan Usaha dan/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BLU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Pr="00AE269C">
        <w:rPr>
          <w:rFonts w:ascii="Times New Roman" w:hAnsi="Times New Roman" w:cs="Times New Roman"/>
          <w:i/>
          <w:sz w:val="24"/>
          <w:szCs w:val="24"/>
          <w:lang w:val="en"/>
        </w:rPr>
        <w:t>Public Private Partnership</w:t>
      </w:r>
      <w:r>
        <w:rPr>
          <w:rFonts w:ascii="Times New Roman" w:hAnsi="Times New Roman" w:cs="Times New Roman"/>
          <w:sz w:val="24"/>
          <w:szCs w:val="24"/>
          <w:lang w:val="en"/>
        </w:rPr>
        <w:t>); dan/atau</w:t>
      </w:r>
    </w:p>
    <w:p w14:paraId="46C66ABE" w14:textId="574485FB" w:rsidR="00AE269C" w:rsidRDefault="00AE269C" w:rsidP="00AE26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Badan Investasi Pemerintah dengan Badan Usaha, BLU, Pemerintah Provinsi/Kabupaten/Kota, BLUD, dan/atau badan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gramStart"/>
      <w:r w:rsidRPr="00AE269C">
        <w:rPr>
          <w:rFonts w:ascii="Times New Roman" w:hAnsi="Times New Roman" w:cs="Times New Roman"/>
          <w:i/>
          <w:sz w:val="24"/>
          <w:szCs w:val="24"/>
          <w:lang w:val="en"/>
        </w:rPr>
        <w:t>Non Public</w:t>
      </w:r>
      <w:proofErr w:type="gramEnd"/>
      <w:r w:rsidRPr="00AE269C">
        <w:rPr>
          <w:rFonts w:ascii="Times New Roman" w:hAnsi="Times New Roman" w:cs="Times New Roman"/>
          <w:i/>
          <w:sz w:val="24"/>
          <w:szCs w:val="24"/>
          <w:lang w:val="en"/>
        </w:rPr>
        <w:t xml:space="preserve"> Private Partnership</w:t>
      </w:r>
      <w:r>
        <w:rPr>
          <w:rFonts w:ascii="Times New Roman" w:hAnsi="Times New Roman" w:cs="Times New Roman"/>
          <w:sz w:val="24"/>
          <w:szCs w:val="24"/>
          <w:lang w:val="en"/>
        </w:rPr>
        <w:t>).</w:t>
      </w:r>
    </w:p>
    <w:p w14:paraId="6F4530A1" w14:textId="77777777" w:rsidR="00AD44B0" w:rsidRDefault="00AD44B0" w:rsidP="00AD44B0">
      <w:pPr>
        <w:pStyle w:val="ListParagraph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40E1A40" w14:textId="159316FC" w:rsidR="00AE269C" w:rsidRDefault="00AD44B0" w:rsidP="00AD44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Peraturan Daerah Provinsi Nusa Tenggara Barat Nomor 6 Tahun 2010 tentang Penyertaan Modal Pemerintah Provinsi Nusa Tenggara Barat pada Perseroan Terbatas, Perusahaan Daerah dan Perusahaan Swasta:</w:t>
      </w:r>
    </w:p>
    <w:p w14:paraId="3EB3DF87" w14:textId="0608FB77" w:rsidR="00AD44B0" w:rsidRDefault="00AD44B0" w:rsidP="00AD44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Penyertaan  Modal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Daerah  adalah  setiap  usaha  dalam  menyertakan  modal  daerah pada suatu usaha bersama antar daerah dan/atau dengan badan usaha swasta/badan lain dan/atau pemanfaatan modal daerah oleh badan usaha/badan lain dengan suatu maksud, tujuan dan imbalan tertentu.</w:t>
      </w:r>
    </w:p>
    <w:p w14:paraId="14E3E65B" w14:textId="3B6B7075" w:rsidR="00AD44B0" w:rsidRDefault="00AD44B0" w:rsidP="00AD44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Penyertaan  modal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pemerintah  daerah  bertujuan  untuk meningkatkan  Pendapatan  Asli Daerah, pertumbuhan ekonomi dalam rangka meningkatkan kesejahteraan masyarakat.</w:t>
      </w:r>
    </w:p>
    <w:p w14:paraId="21079853" w14:textId="056DE61E" w:rsidR="00AD44B0" w:rsidRDefault="00AD44B0" w:rsidP="00AD44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Penyertaan  modal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pemerintah  daerah  dapat  dilakukan pada  Perseroan  Terbatas, Perusahaan Daerah dan Perusahaan Swasta.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Penyertaan  modal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pemerintah  daerah  dapat berupa uang, saham, dan/atau barang milik daerah yang dapat dinilai dengan uang. Penyertaan  modal  daerah  pada  Perusahaan  Daerah  dilaksanakan  dengan  cara menempatkan uang/saham. Penyertaan  modal  daerah  pada  Perseroan  Terbatas  dilaksanakan  dengan  cara menempatkan uang dalam bentuk saham.</w:t>
      </w:r>
    </w:p>
    <w:p w14:paraId="6421C4B8" w14:textId="693AEFDE" w:rsidR="00AD44B0" w:rsidRPr="00AD44B0" w:rsidRDefault="00AD44B0" w:rsidP="00AD44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Penyertaan  modal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Pemerintah  Daerah  adalah merupakan kekayaan daerah yang dipisahkan</w:t>
      </w:r>
      <w:r w:rsidR="00AA41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75632F2F" w14:textId="0E01281B" w:rsidR="00BA4891" w:rsidRPr="00BA4891" w:rsidRDefault="00BA4891" w:rsidP="00AE269C">
      <w:pPr>
        <w:pStyle w:val="ListParagraph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AAB0909" w14:textId="77777777" w:rsidR="005F19C6" w:rsidRPr="00BA4891" w:rsidRDefault="005F19C6" w:rsidP="00992023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E8649CD" w14:textId="77777777" w:rsidR="003A3539" w:rsidRPr="00992023" w:rsidRDefault="003A3539" w:rsidP="00992023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sectPr w:rsidR="003A3539" w:rsidRPr="00992023" w:rsidSect="00786B24">
      <w:footerReference w:type="default" r:id="rId9"/>
      <w:pgSz w:w="11906" w:h="16838" w:code="9"/>
      <w:pgMar w:top="1701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5D0E" w14:textId="77777777" w:rsidR="003F0483" w:rsidRDefault="003F0483" w:rsidP="00855E79">
      <w:pPr>
        <w:spacing w:after="0" w:line="240" w:lineRule="auto"/>
      </w:pPr>
      <w:r>
        <w:separator/>
      </w:r>
    </w:p>
  </w:endnote>
  <w:endnote w:type="continuationSeparator" w:id="0">
    <w:p w14:paraId="6BA963FE" w14:textId="77777777" w:rsidR="003F0483" w:rsidRDefault="003F0483" w:rsidP="0085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/>
    <w:sdtContent>
      <w:p w14:paraId="7ECB56C2" w14:textId="77777777" w:rsidR="00855E79" w:rsidRDefault="00855E79" w:rsidP="00855E79">
        <w:pPr>
          <w:pStyle w:val="Footer"/>
          <w:pBdr>
            <w:top w:val="thinThickSmallGap" w:sz="24" w:space="1" w:color="823B0B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lang w:val="id-ID"/>
          </w:rPr>
          <w:t>BPK RI Perwakilan Provinsi Nusa Tenggara Barat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Halaman </w:t>
        </w:r>
        <w:r>
          <w:rPr>
            <w:rFonts w:eastAsiaTheme="minorEastAsia"/>
          </w:rPr>
          <w:fldChar w:fldCharType="begin"/>
        </w:r>
        <w:r>
          <w:instrText xml:space="preserve"> PAGE   \* MERGEFORMAT </w:instrText>
        </w:r>
        <w:r>
          <w:rPr>
            <w:rFonts w:eastAsiaTheme="minorEastAsia"/>
          </w:rPr>
          <w:fldChar w:fldCharType="separate"/>
        </w:r>
        <w:r w:rsidRPr="00855E79">
          <w:rPr>
            <w:rFonts w:asciiTheme="majorHAnsi" w:eastAsiaTheme="majorEastAsia" w:hAnsiTheme="majorHAnsi" w:cstheme="majorBidi"/>
            <w:noProof/>
          </w:rPr>
          <w:t>5</w:t>
        </w:r>
        <w:r>
          <w:rPr>
            <w:rFonts w:asciiTheme="majorHAnsi" w:eastAsiaTheme="majorEastAsia" w:hAnsiTheme="majorHAnsi" w:cstheme="majorBidi"/>
            <w:noProof/>
          </w:rPr>
          <w:fldChar w:fldCharType="end"/>
        </w:r>
      </w:p>
      <w:p w14:paraId="59CC4C7B" w14:textId="77777777" w:rsidR="00855E79" w:rsidRDefault="00855E79" w:rsidP="00855E79">
        <w:pPr>
          <w:pStyle w:val="Footer"/>
        </w:pPr>
      </w:p>
      <w:p w14:paraId="0D9EFC34" w14:textId="77777777" w:rsidR="00855E79" w:rsidRDefault="003F0483" w:rsidP="00855E79">
        <w:pPr>
          <w:pStyle w:val="Footer"/>
        </w:pPr>
      </w:p>
    </w:sdtContent>
  </w:sdt>
  <w:p w14:paraId="4DD6ED08" w14:textId="77777777" w:rsidR="00855E79" w:rsidRDefault="00855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3E288" w14:textId="77777777" w:rsidR="003F0483" w:rsidRDefault="003F0483" w:rsidP="00855E79">
      <w:pPr>
        <w:spacing w:after="0" w:line="240" w:lineRule="auto"/>
      </w:pPr>
      <w:r>
        <w:separator/>
      </w:r>
    </w:p>
  </w:footnote>
  <w:footnote w:type="continuationSeparator" w:id="0">
    <w:p w14:paraId="4C3BCFA4" w14:textId="77777777" w:rsidR="003F0483" w:rsidRDefault="003F0483" w:rsidP="0085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B68"/>
    <w:multiLevelType w:val="hybridMultilevel"/>
    <w:tmpl w:val="6B308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2F0"/>
    <w:multiLevelType w:val="hybridMultilevel"/>
    <w:tmpl w:val="760A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F0A"/>
    <w:multiLevelType w:val="hybridMultilevel"/>
    <w:tmpl w:val="2E92EA6A"/>
    <w:lvl w:ilvl="0" w:tplc="749E5B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FE2A55"/>
    <w:multiLevelType w:val="hybridMultilevel"/>
    <w:tmpl w:val="DCDA2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5AE"/>
    <w:multiLevelType w:val="hybridMultilevel"/>
    <w:tmpl w:val="45066292"/>
    <w:lvl w:ilvl="0" w:tplc="FDEE3EB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FEC"/>
    <w:multiLevelType w:val="hybridMultilevel"/>
    <w:tmpl w:val="97122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0553"/>
    <w:multiLevelType w:val="hybridMultilevel"/>
    <w:tmpl w:val="5BDED3AE"/>
    <w:lvl w:ilvl="0" w:tplc="5F70B336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82528"/>
    <w:multiLevelType w:val="hybridMultilevel"/>
    <w:tmpl w:val="62BE6B48"/>
    <w:lvl w:ilvl="0" w:tplc="2B84B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87423C"/>
    <w:multiLevelType w:val="hybridMultilevel"/>
    <w:tmpl w:val="7F9CFE66"/>
    <w:lvl w:ilvl="0" w:tplc="5D420F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FE19BC"/>
    <w:multiLevelType w:val="hybridMultilevel"/>
    <w:tmpl w:val="56BAAD72"/>
    <w:lvl w:ilvl="0" w:tplc="D2966B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1E70E2"/>
    <w:multiLevelType w:val="hybridMultilevel"/>
    <w:tmpl w:val="59F805CC"/>
    <w:lvl w:ilvl="0" w:tplc="B30A0968">
      <w:start w:val="1"/>
      <w:numFmt w:val="lowerLetter"/>
      <w:lvlText w:val="%1."/>
      <w:lvlJc w:val="left"/>
      <w:pPr>
        <w:ind w:left="644" w:hanging="360"/>
      </w:pPr>
      <w:rPr>
        <w:rFonts w:ascii="Bookman Old Style" w:hAnsi="Bookman Old Style" w:cs="Bookman Old Styl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226F21"/>
    <w:multiLevelType w:val="hybridMultilevel"/>
    <w:tmpl w:val="AEA47B80"/>
    <w:lvl w:ilvl="0" w:tplc="03BA37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B66C39"/>
    <w:multiLevelType w:val="hybridMultilevel"/>
    <w:tmpl w:val="AC0E4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93D72"/>
    <w:multiLevelType w:val="hybridMultilevel"/>
    <w:tmpl w:val="10141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81660"/>
    <w:multiLevelType w:val="hybridMultilevel"/>
    <w:tmpl w:val="467EB134"/>
    <w:lvl w:ilvl="0" w:tplc="CF7C6CE6">
      <w:start w:val="1"/>
      <w:numFmt w:val="lowerLetter"/>
      <w:lvlText w:val="%1."/>
      <w:lvlJc w:val="left"/>
      <w:pPr>
        <w:ind w:left="644" w:hanging="360"/>
      </w:pPr>
      <w:rPr>
        <w:rFonts w:ascii="Bookman Old Style" w:hAnsi="Bookman Old Style" w:cs="Bookman Old Styl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9B13D2"/>
    <w:multiLevelType w:val="hybridMultilevel"/>
    <w:tmpl w:val="112C1F9E"/>
    <w:lvl w:ilvl="0" w:tplc="D84C925A">
      <w:start w:val="1"/>
      <w:numFmt w:val="lowerLetter"/>
      <w:lvlText w:val="%1."/>
      <w:lvlJc w:val="left"/>
      <w:pPr>
        <w:ind w:left="644" w:hanging="360"/>
      </w:pPr>
      <w:rPr>
        <w:rFonts w:ascii="Bookman Old Style" w:hAnsi="Bookman Old Style" w:cs="Bookman Old Styl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A9390E"/>
    <w:multiLevelType w:val="hybridMultilevel"/>
    <w:tmpl w:val="C00E77AE"/>
    <w:lvl w:ilvl="0" w:tplc="71180F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4A0B26"/>
    <w:multiLevelType w:val="hybridMultilevel"/>
    <w:tmpl w:val="2C1EE9C6"/>
    <w:lvl w:ilvl="0" w:tplc="1A1C243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36769"/>
    <w:multiLevelType w:val="hybridMultilevel"/>
    <w:tmpl w:val="E6DE8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C3DAE"/>
    <w:multiLevelType w:val="hybridMultilevel"/>
    <w:tmpl w:val="C0FC1AE4"/>
    <w:lvl w:ilvl="0" w:tplc="E6E0C56E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11ED2"/>
    <w:multiLevelType w:val="hybridMultilevel"/>
    <w:tmpl w:val="74EC0708"/>
    <w:lvl w:ilvl="0" w:tplc="0FC0B22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D06F8E"/>
    <w:multiLevelType w:val="hybridMultilevel"/>
    <w:tmpl w:val="E7183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D77FD"/>
    <w:multiLevelType w:val="hybridMultilevel"/>
    <w:tmpl w:val="45309B14"/>
    <w:lvl w:ilvl="0" w:tplc="D8723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F242D"/>
    <w:multiLevelType w:val="hybridMultilevel"/>
    <w:tmpl w:val="D3D0517C"/>
    <w:lvl w:ilvl="0" w:tplc="DBA28D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6E75A2"/>
    <w:multiLevelType w:val="hybridMultilevel"/>
    <w:tmpl w:val="86BC67D8"/>
    <w:lvl w:ilvl="0" w:tplc="11228B18">
      <w:start w:val="1"/>
      <w:numFmt w:val="lowerLetter"/>
      <w:lvlText w:val="%1.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0"/>
  </w:num>
  <w:num w:numId="11">
    <w:abstractNumId w:val="22"/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6"/>
  </w:num>
  <w:num w:numId="17">
    <w:abstractNumId w:val="20"/>
  </w:num>
  <w:num w:numId="18">
    <w:abstractNumId w:val="21"/>
  </w:num>
  <w:num w:numId="19">
    <w:abstractNumId w:val="9"/>
  </w:num>
  <w:num w:numId="20">
    <w:abstractNumId w:val="6"/>
  </w:num>
  <w:num w:numId="21">
    <w:abstractNumId w:val="24"/>
  </w:num>
  <w:num w:numId="22">
    <w:abstractNumId w:val="11"/>
  </w:num>
  <w:num w:numId="23">
    <w:abstractNumId w:val="8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5A"/>
    <w:rsid w:val="00012C39"/>
    <w:rsid w:val="00026A78"/>
    <w:rsid w:val="0007166B"/>
    <w:rsid w:val="000B555A"/>
    <w:rsid w:val="000D1EE1"/>
    <w:rsid w:val="000F79BA"/>
    <w:rsid w:val="00191914"/>
    <w:rsid w:val="001A0D2C"/>
    <w:rsid w:val="001B2D82"/>
    <w:rsid w:val="00221450"/>
    <w:rsid w:val="002B0F76"/>
    <w:rsid w:val="002C54BE"/>
    <w:rsid w:val="003A3539"/>
    <w:rsid w:val="003C091A"/>
    <w:rsid w:val="003F0483"/>
    <w:rsid w:val="00455C37"/>
    <w:rsid w:val="005A66BE"/>
    <w:rsid w:val="005D3A71"/>
    <w:rsid w:val="005F19C6"/>
    <w:rsid w:val="00633823"/>
    <w:rsid w:val="00743298"/>
    <w:rsid w:val="0076384A"/>
    <w:rsid w:val="00786B24"/>
    <w:rsid w:val="007E35B9"/>
    <w:rsid w:val="00855E79"/>
    <w:rsid w:val="008C68C3"/>
    <w:rsid w:val="00922C47"/>
    <w:rsid w:val="00933595"/>
    <w:rsid w:val="00946D24"/>
    <w:rsid w:val="009512C5"/>
    <w:rsid w:val="00992023"/>
    <w:rsid w:val="009D3A02"/>
    <w:rsid w:val="009E096C"/>
    <w:rsid w:val="009E3870"/>
    <w:rsid w:val="009F199F"/>
    <w:rsid w:val="00A707EC"/>
    <w:rsid w:val="00AA066F"/>
    <w:rsid w:val="00AA41B1"/>
    <w:rsid w:val="00AD44B0"/>
    <w:rsid w:val="00AE269C"/>
    <w:rsid w:val="00BA4891"/>
    <w:rsid w:val="00BC4FF0"/>
    <w:rsid w:val="00BE532B"/>
    <w:rsid w:val="00BF0EA0"/>
    <w:rsid w:val="00C12F5E"/>
    <w:rsid w:val="00C914B3"/>
    <w:rsid w:val="00CE0B5D"/>
    <w:rsid w:val="00CE42EF"/>
    <w:rsid w:val="00D82B15"/>
    <w:rsid w:val="00D95C1C"/>
    <w:rsid w:val="00E3058B"/>
    <w:rsid w:val="00E54BA2"/>
    <w:rsid w:val="00F273CF"/>
    <w:rsid w:val="00F85707"/>
    <w:rsid w:val="00FB7B79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7EA2"/>
  <w15:chartTrackingRefBased/>
  <w15:docId w15:val="{AE0133B3-290C-4709-9535-8850DF2A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D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3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A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39"/>
    <w:pPr>
      <w:spacing w:after="200" w:line="276" w:lineRule="auto"/>
    </w:pPr>
    <w:rPr>
      <w:rFonts w:ascii="Calibri" w:eastAsia="Calibri" w:hAnsi="Calibri" w:cs="Times New Roman"/>
      <w:sz w:val="20"/>
      <w:szCs w:val="20"/>
      <w:lang w:val="id-ID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39"/>
    <w:rPr>
      <w:rFonts w:ascii="Calibri" w:eastAsia="Calibri" w:hAnsi="Calibri" w:cs="Times New Roman"/>
      <w:sz w:val="20"/>
      <w:szCs w:val="20"/>
      <w:lang w:val="id-ID" w:eastAsia="x-none"/>
    </w:rPr>
  </w:style>
  <w:style w:type="paragraph" w:styleId="Header">
    <w:name w:val="header"/>
    <w:basedOn w:val="Normal"/>
    <w:link w:val="HeaderChar"/>
    <w:uiPriority w:val="99"/>
    <w:unhideWhenUsed/>
    <w:rsid w:val="0085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79"/>
  </w:style>
  <w:style w:type="paragraph" w:styleId="Footer">
    <w:name w:val="footer"/>
    <w:basedOn w:val="Normal"/>
    <w:link w:val="FooterChar"/>
    <w:uiPriority w:val="99"/>
    <w:unhideWhenUsed/>
    <w:rsid w:val="0085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79"/>
  </w:style>
  <w:style w:type="character" w:styleId="UnresolvedMention">
    <w:name w:val="Unresolved Mention"/>
    <w:basedOn w:val="DefaultParagraphFont"/>
    <w:uiPriority w:val="99"/>
    <w:semiHidden/>
    <w:unhideWhenUsed/>
    <w:rsid w:val="0093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lombok.co.id/,Tiga.BUMD.Disuntik.Modal.Rp40,1.Mili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BPK RI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Customer</cp:lastModifiedBy>
  <cp:revision>3</cp:revision>
  <cp:lastPrinted>2019-10-01T03:43:00Z</cp:lastPrinted>
  <dcterms:created xsi:type="dcterms:W3CDTF">2020-11-04T03:38:00Z</dcterms:created>
  <dcterms:modified xsi:type="dcterms:W3CDTF">2020-11-04T07:49:00Z</dcterms:modified>
</cp:coreProperties>
</file>