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5C45" w14:textId="4A31CDEA" w:rsidR="00CD07C0" w:rsidRPr="00892E27" w:rsidRDefault="00A63301" w:rsidP="00920CB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920CBF">
        <w:rPr>
          <w:rFonts w:ascii="Times New Roman" w:hAnsi="Times New Roman" w:cs="Times New Roman"/>
          <w:b/>
          <w:noProof/>
        </w:rPr>
        <w:t>PEMDES LEMBUAK MENANGKAN SENGKETA ASET DESA</w:t>
      </w:r>
    </w:p>
    <w:p w14:paraId="0E6C775F" w14:textId="77777777" w:rsidR="00920CBF" w:rsidRDefault="005243CD" w:rsidP="00CD07C0">
      <w:pPr>
        <w:spacing w:after="0" w:line="36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39CE" wp14:editId="42325F4A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57150" t="38100" r="61595" b="812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F78B0" w14:textId="77777777" w:rsidR="005243CD" w:rsidRPr="005243CD" w:rsidRDefault="005243CD" w:rsidP="005243C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ASET DESA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C39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pt;margin-top: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100F78B0" w14:textId="77777777" w:rsidR="005243CD" w:rsidRPr="005243CD" w:rsidRDefault="005243CD" w:rsidP="005243CD">
                      <w:pPr>
                        <w:spacing w:after="0" w:line="360" w:lineRule="auto"/>
                        <w:contextualSpacing/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ASET DESA</w:t>
                      </w:r>
                    </w:p>
                  </w:txbxContent>
                </v:textbox>
              </v:shape>
            </w:pict>
          </mc:Fallback>
        </mc:AlternateContent>
      </w:r>
    </w:p>
    <w:p w14:paraId="722C22BE" w14:textId="77777777" w:rsidR="00920CBF" w:rsidRDefault="00920CBF" w:rsidP="00CD07C0">
      <w:pPr>
        <w:spacing w:after="0" w:line="360" w:lineRule="auto"/>
        <w:contextualSpacing/>
        <w:jc w:val="center"/>
      </w:pPr>
    </w:p>
    <w:p w14:paraId="223DCBCF" w14:textId="77777777" w:rsidR="00920CBF" w:rsidRDefault="00920CBF" w:rsidP="00CD07C0">
      <w:pPr>
        <w:spacing w:after="0" w:line="360" w:lineRule="auto"/>
        <w:contextualSpacing/>
        <w:jc w:val="center"/>
      </w:pPr>
    </w:p>
    <w:p w14:paraId="37C0968C" w14:textId="77777777" w:rsidR="00920CBF" w:rsidRDefault="00920CBF" w:rsidP="00CD07C0">
      <w:pPr>
        <w:spacing w:after="0" w:line="360" w:lineRule="auto"/>
        <w:contextualSpacing/>
        <w:jc w:val="center"/>
      </w:pPr>
    </w:p>
    <w:p w14:paraId="725C443C" w14:textId="77777777" w:rsidR="00CD07C0" w:rsidRDefault="00204170" w:rsidP="00CD07C0">
      <w:pPr>
        <w:spacing w:after="0" w:line="360" w:lineRule="auto"/>
        <w:contextualSpacing/>
        <w:jc w:val="center"/>
        <w:rPr>
          <w:rStyle w:val="Hyperlink"/>
          <w:rFonts w:ascii="Times New Roman" w:hAnsi="Times New Roman" w:cs="Times New Roman"/>
          <w:b/>
          <w:i/>
          <w:color w:val="auto"/>
          <w:sz w:val="18"/>
          <w:szCs w:val="18"/>
          <w:u w:val="none"/>
        </w:rPr>
      </w:pPr>
      <w:hyperlink r:id="rId8" w:history="1">
        <w:proofErr w:type="spellStart"/>
        <w:r w:rsidR="00892E27" w:rsidRPr="004847BA">
          <w:rPr>
            <w:rStyle w:val="Hyperlink"/>
            <w:rFonts w:ascii="Times New Roman" w:hAnsi="Times New Roman" w:cs="Times New Roman"/>
            <w:b/>
            <w:i/>
            <w:color w:val="auto"/>
            <w:sz w:val="18"/>
            <w:szCs w:val="18"/>
            <w:u w:val="none"/>
          </w:rPr>
          <w:t>Ilustrasi</w:t>
        </w:r>
        <w:proofErr w:type="spellEnd"/>
      </w:hyperlink>
    </w:p>
    <w:p w14:paraId="58B2A7A8" w14:textId="77777777" w:rsidR="004847BA" w:rsidRPr="004847BA" w:rsidRDefault="004847BA" w:rsidP="004847BA">
      <w:pPr>
        <w:spacing w:after="0" w:line="360" w:lineRule="auto"/>
        <w:contextualSpacing/>
        <w:jc w:val="center"/>
        <w:rPr>
          <w:b/>
        </w:rPr>
      </w:pPr>
    </w:p>
    <w:p w14:paraId="58D6CD98" w14:textId="77777777" w:rsidR="00920CBF" w:rsidRPr="00920CBF" w:rsidRDefault="00920CBF" w:rsidP="00920CB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20CBF">
        <w:rPr>
          <w:rFonts w:ascii="Times New Roman" w:hAnsi="Times New Roman" w:cs="Times New Roman"/>
        </w:rPr>
        <w:t xml:space="preserve">Lombok Barat (Inside Lombok) – </w:t>
      </w:r>
      <w:proofErr w:type="spellStart"/>
      <w:r w:rsidRPr="00920CBF">
        <w:rPr>
          <w:rFonts w:ascii="Times New Roman" w:hAnsi="Times New Roman" w:cs="Times New Roman"/>
        </w:rPr>
        <w:t>Warga</w:t>
      </w:r>
      <w:proofErr w:type="spellEnd"/>
      <w:r w:rsidRPr="00920CBF">
        <w:rPr>
          <w:rFonts w:ascii="Times New Roman" w:hAnsi="Times New Roman" w:cs="Times New Roman"/>
        </w:rPr>
        <w:t xml:space="preserve"> dan </w:t>
      </w:r>
      <w:proofErr w:type="spellStart"/>
      <w:r w:rsidRPr="00920CBF">
        <w:rPr>
          <w:rFonts w:ascii="Times New Roman" w:hAnsi="Times New Roman" w:cs="Times New Roman"/>
        </w:rPr>
        <w:t>Pemerintah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Lembuak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Kecamatan</w:t>
      </w:r>
      <w:proofErr w:type="spellEnd"/>
      <w:r w:rsidRPr="00920CBF">
        <w:rPr>
          <w:rFonts w:ascii="Times New Roman" w:hAnsi="Times New Roman" w:cs="Times New Roman"/>
        </w:rPr>
        <w:t xml:space="preserve"> Narmada, </w:t>
      </w:r>
      <w:proofErr w:type="spellStart"/>
      <w:r w:rsidRPr="00920CBF">
        <w:rPr>
          <w:rFonts w:ascii="Times New Roman" w:hAnsi="Times New Roman" w:cs="Times New Roman"/>
        </w:rPr>
        <w:t>menangkan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persoalan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sengketa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tanah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milik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 di </w:t>
      </w:r>
      <w:proofErr w:type="spellStart"/>
      <w:r w:rsidRPr="00920CBF">
        <w:rPr>
          <w:rFonts w:ascii="Times New Roman" w:hAnsi="Times New Roman" w:cs="Times New Roman"/>
        </w:rPr>
        <w:t>Pengadilan</w:t>
      </w:r>
      <w:proofErr w:type="spellEnd"/>
      <w:r w:rsidRPr="00920CBF">
        <w:rPr>
          <w:rFonts w:ascii="Times New Roman" w:hAnsi="Times New Roman" w:cs="Times New Roman"/>
        </w:rPr>
        <w:t xml:space="preserve"> Negeri (PN) </w:t>
      </w:r>
      <w:proofErr w:type="spellStart"/>
      <w:r w:rsidRPr="00920CBF">
        <w:rPr>
          <w:rFonts w:ascii="Times New Roman" w:hAnsi="Times New Roman" w:cs="Times New Roman"/>
        </w:rPr>
        <w:t>Mataram</w:t>
      </w:r>
      <w:proofErr w:type="spellEnd"/>
      <w:r w:rsidRPr="00920CBF">
        <w:rPr>
          <w:rFonts w:ascii="Times New Roman" w:hAnsi="Times New Roman" w:cs="Times New Roman"/>
        </w:rPr>
        <w:t xml:space="preserve">. Pada Rabu (06/01/2021), </w:t>
      </w:r>
      <w:proofErr w:type="spellStart"/>
      <w:r w:rsidRPr="00920CBF">
        <w:rPr>
          <w:rFonts w:ascii="Times New Roman" w:hAnsi="Times New Roman" w:cs="Times New Roman"/>
        </w:rPr>
        <w:t>setelah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kurang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lebih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tujuh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bulan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bersengketa</w:t>
      </w:r>
      <w:proofErr w:type="spellEnd"/>
      <w:r w:rsidR="00E54D5F">
        <w:rPr>
          <w:rStyle w:val="EndnoteReference"/>
          <w:rFonts w:ascii="Times New Roman" w:hAnsi="Times New Roman" w:cs="Times New Roman"/>
        </w:rPr>
        <w:endnoteReference w:id="1"/>
      </w:r>
      <w:r w:rsidRPr="0092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Pengacara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Pemdes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Lembuak</w:t>
      </w:r>
      <w:proofErr w:type="spellEnd"/>
      <w:r w:rsidRPr="00920CBF">
        <w:rPr>
          <w:rFonts w:ascii="Times New Roman" w:hAnsi="Times New Roman" w:cs="Times New Roman"/>
        </w:rPr>
        <w:t xml:space="preserve">, Lalu Anton </w:t>
      </w:r>
      <w:proofErr w:type="spellStart"/>
      <w:r w:rsidRPr="00920CBF">
        <w:rPr>
          <w:rFonts w:ascii="Times New Roman" w:hAnsi="Times New Roman" w:cs="Times New Roman"/>
        </w:rPr>
        <w:t>Hariawan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memaparakan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putusan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sengketa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dengan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nomor</w:t>
      </w:r>
      <w:proofErr w:type="spellEnd"/>
      <w:r w:rsidRPr="00920CBF">
        <w:rPr>
          <w:rFonts w:ascii="Times New Roman" w:hAnsi="Times New Roman" w:cs="Times New Roman"/>
        </w:rPr>
        <w:t xml:space="preserve"> 177/PDTG </w:t>
      </w:r>
      <w:proofErr w:type="spellStart"/>
      <w:r w:rsidRPr="00920CBF">
        <w:rPr>
          <w:rFonts w:ascii="Times New Roman" w:hAnsi="Times New Roman" w:cs="Times New Roman"/>
        </w:rPr>
        <w:t>tersebut</w:t>
      </w:r>
      <w:proofErr w:type="spellEnd"/>
      <w:r w:rsidRPr="00920CBF">
        <w:rPr>
          <w:rFonts w:ascii="Times New Roman" w:hAnsi="Times New Roman" w:cs="Times New Roman"/>
        </w:rPr>
        <w:t xml:space="preserve">. Di mana </w:t>
      </w:r>
      <w:proofErr w:type="spellStart"/>
      <w:r w:rsidRPr="00920CBF">
        <w:rPr>
          <w:rFonts w:ascii="Times New Roman" w:hAnsi="Times New Roman" w:cs="Times New Roman"/>
        </w:rPr>
        <w:t>dalam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putusan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tersebut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jelas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menolak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semua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gugatan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dari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penggugat</w:t>
      </w:r>
      <w:proofErr w:type="spellEnd"/>
      <w:r>
        <w:rPr>
          <w:rStyle w:val="EndnoteReference"/>
          <w:rFonts w:ascii="Times New Roman" w:hAnsi="Times New Roman" w:cs="Times New Roman"/>
        </w:rPr>
        <w:endnoteReference w:id="2"/>
      </w:r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mengenai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milik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itu</w:t>
      </w:r>
      <w:proofErr w:type="spellEnd"/>
      <w:r w:rsidRPr="00920CBF">
        <w:rPr>
          <w:rFonts w:ascii="Times New Roman" w:hAnsi="Times New Roman" w:cs="Times New Roman"/>
        </w:rPr>
        <w:t>.</w:t>
      </w:r>
    </w:p>
    <w:p w14:paraId="439A19D5" w14:textId="77777777" w:rsidR="00920CBF" w:rsidRPr="00920CBF" w:rsidRDefault="00920CBF" w:rsidP="00920CB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20CBF">
        <w:rPr>
          <w:rFonts w:ascii="Times New Roman" w:hAnsi="Times New Roman" w:cs="Times New Roman"/>
        </w:rPr>
        <w:t>“</w:t>
      </w:r>
      <w:proofErr w:type="spellStart"/>
      <w:r w:rsidRPr="00920CBF">
        <w:rPr>
          <w:rFonts w:ascii="Times New Roman" w:hAnsi="Times New Roman" w:cs="Times New Roman"/>
        </w:rPr>
        <w:t>Intinya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semua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gugatan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penggugat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tentang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="00E54D5F">
        <w:rPr>
          <w:rStyle w:val="EndnoteReference"/>
          <w:rFonts w:ascii="Times New Roman" w:hAnsi="Times New Roman" w:cs="Times New Roman"/>
        </w:rPr>
        <w:endnoteReference w:id="3"/>
      </w:r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tanah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itu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ditolak</w:t>
      </w:r>
      <w:proofErr w:type="spellEnd"/>
      <w:r w:rsidRPr="00920CBF">
        <w:rPr>
          <w:rFonts w:ascii="Times New Roman" w:hAnsi="Times New Roman" w:cs="Times New Roman"/>
        </w:rPr>
        <w:t xml:space="preserve"> oleh </w:t>
      </w:r>
      <w:proofErr w:type="spellStart"/>
      <w:r w:rsidRPr="00920CBF">
        <w:rPr>
          <w:rFonts w:ascii="Times New Roman" w:hAnsi="Times New Roman" w:cs="Times New Roman"/>
        </w:rPr>
        <w:t>majelis</w:t>
      </w:r>
      <w:proofErr w:type="spellEnd"/>
      <w:r w:rsidRPr="00920CBF">
        <w:rPr>
          <w:rFonts w:ascii="Times New Roman" w:hAnsi="Times New Roman" w:cs="Times New Roman"/>
        </w:rPr>
        <w:t xml:space="preserve"> hakim” </w:t>
      </w:r>
      <w:proofErr w:type="spellStart"/>
      <w:r w:rsidRPr="00920CBF">
        <w:rPr>
          <w:rFonts w:ascii="Times New Roman" w:hAnsi="Times New Roman" w:cs="Times New Roman"/>
        </w:rPr>
        <w:t>bebernya</w:t>
      </w:r>
      <w:proofErr w:type="spellEnd"/>
      <w:r w:rsidRPr="00920CBF">
        <w:rPr>
          <w:rFonts w:ascii="Times New Roman" w:hAnsi="Times New Roman" w:cs="Times New Roman"/>
        </w:rPr>
        <w:t xml:space="preserve">, </w:t>
      </w:r>
      <w:proofErr w:type="spellStart"/>
      <w:r w:rsidRPr="00920CBF">
        <w:rPr>
          <w:rFonts w:ascii="Times New Roman" w:hAnsi="Times New Roman" w:cs="Times New Roman"/>
        </w:rPr>
        <w:t>saat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dikonfirmasi</w:t>
      </w:r>
      <w:proofErr w:type="spellEnd"/>
      <w:r w:rsidRPr="00920CBF">
        <w:rPr>
          <w:rFonts w:ascii="Times New Roman" w:hAnsi="Times New Roman" w:cs="Times New Roman"/>
        </w:rPr>
        <w:t>, Rabu (06/01/2021).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Gugatan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itu</w:t>
      </w:r>
      <w:proofErr w:type="spellEnd"/>
      <w:r w:rsidRPr="00920CBF">
        <w:rPr>
          <w:rFonts w:ascii="Times New Roman" w:hAnsi="Times New Roman" w:cs="Times New Roman"/>
        </w:rPr>
        <w:t xml:space="preserve">, kata </w:t>
      </w:r>
      <w:proofErr w:type="spellStart"/>
      <w:r w:rsidRPr="00920CBF">
        <w:rPr>
          <w:rFonts w:ascii="Times New Roman" w:hAnsi="Times New Roman" w:cs="Times New Roman"/>
        </w:rPr>
        <w:t>dia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ditolak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pengadilan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lantaran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dinilai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kurang</w:t>
      </w:r>
      <w:proofErr w:type="spellEnd"/>
      <w:r w:rsidRPr="00920CBF">
        <w:rPr>
          <w:rFonts w:ascii="Times New Roman" w:hAnsi="Times New Roman" w:cs="Times New Roman"/>
        </w:rPr>
        <w:t xml:space="preserve">. Karena </w:t>
      </w:r>
      <w:proofErr w:type="spellStart"/>
      <w:r w:rsidRPr="00920CBF">
        <w:rPr>
          <w:rFonts w:ascii="Times New Roman" w:hAnsi="Times New Roman" w:cs="Times New Roman"/>
        </w:rPr>
        <w:t>dalam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gugatannya</w:t>
      </w:r>
      <w:proofErr w:type="spellEnd"/>
      <w:r w:rsidRPr="00920CBF">
        <w:rPr>
          <w:rFonts w:ascii="Times New Roman" w:hAnsi="Times New Roman" w:cs="Times New Roman"/>
        </w:rPr>
        <w:t xml:space="preserve">, </w:t>
      </w:r>
      <w:proofErr w:type="spellStart"/>
      <w:r w:rsidRPr="00920CBF">
        <w:rPr>
          <w:rFonts w:ascii="Times New Roman" w:hAnsi="Times New Roman" w:cs="Times New Roman"/>
        </w:rPr>
        <w:t>pihak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penggugat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tidak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turut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menggugat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Pemda</w:t>
      </w:r>
      <w:proofErr w:type="spellEnd"/>
      <w:r w:rsidRPr="00920CBF">
        <w:rPr>
          <w:rFonts w:ascii="Times New Roman" w:hAnsi="Times New Roman" w:cs="Times New Roman"/>
        </w:rPr>
        <w:t xml:space="preserve">. </w:t>
      </w:r>
      <w:proofErr w:type="spellStart"/>
      <w:r w:rsidRPr="00920CBF">
        <w:rPr>
          <w:rFonts w:ascii="Times New Roman" w:hAnsi="Times New Roman" w:cs="Times New Roman"/>
        </w:rPr>
        <w:t>Berbeda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dengan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eksepsi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tergugat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dalam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hal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ini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Pemdes</w:t>
      </w:r>
      <w:proofErr w:type="spellEnd"/>
      <w:r w:rsidRPr="00920CBF">
        <w:rPr>
          <w:rFonts w:ascii="Times New Roman" w:hAnsi="Times New Roman" w:cs="Times New Roman"/>
        </w:rPr>
        <w:t xml:space="preserve"> dan </w:t>
      </w:r>
      <w:proofErr w:type="spellStart"/>
      <w:r w:rsidRPr="00920CBF">
        <w:rPr>
          <w:rFonts w:ascii="Times New Roman" w:hAnsi="Times New Roman" w:cs="Times New Roman"/>
        </w:rPr>
        <w:t>warga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Lembuak</w:t>
      </w:r>
      <w:proofErr w:type="spellEnd"/>
      <w:r w:rsidRPr="00920CBF">
        <w:rPr>
          <w:rFonts w:ascii="Times New Roman" w:hAnsi="Times New Roman" w:cs="Times New Roman"/>
        </w:rPr>
        <w:t xml:space="preserve"> yang </w:t>
      </w:r>
      <w:proofErr w:type="spellStart"/>
      <w:r w:rsidRPr="00920CBF">
        <w:rPr>
          <w:rFonts w:ascii="Times New Roman" w:hAnsi="Times New Roman" w:cs="Times New Roman"/>
        </w:rPr>
        <w:t>justru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diterima</w:t>
      </w:r>
      <w:proofErr w:type="spellEnd"/>
      <w:r w:rsidRPr="00920CBF">
        <w:rPr>
          <w:rFonts w:ascii="Times New Roman" w:hAnsi="Times New Roman" w:cs="Times New Roman"/>
        </w:rPr>
        <w:t xml:space="preserve"> oleh </w:t>
      </w:r>
      <w:proofErr w:type="spellStart"/>
      <w:r w:rsidRPr="00920CBF">
        <w:rPr>
          <w:rFonts w:ascii="Times New Roman" w:hAnsi="Times New Roman" w:cs="Times New Roman"/>
        </w:rPr>
        <w:t>majelis</w:t>
      </w:r>
      <w:proofErr w:type="spellEnd"/>
      <w:r w:rsidRPr="00920CBF">
        <w:rPr>
          <w:rFonts w:ascii="Times New Roman" w:hAnsi="Times New Roman" w:cs="Times New Roman"/>
        </w:rPr>
        <w:t xml:space="preserve"> hakim.</w:t>
      </w:r>
    </w:p>
    <w:p w14:paraId="09DDE383" w14:textId="77777777" w:rsidR="00920CBF" w:rsidRPr="00920CBF" w:rsidRDefault="00920CBF" w:rsidP="00920CB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20CBF">
        <w:rPr>
          <w:rFonts w:ascii="Times New Roman" w:hAnsi="Times New Roman" w:cs="Times New Roman"/>
        </w:rPr>
        <w:t>“</w:t>
      </w:r>
      <w:proofErr w:type="spellStart"/>
      <w:r w:rsidRPr="00920CBF">
        <w:rPr>
          <w:rFonts w:ascii="Times New Roman" w:hAnsi="Times New Roman" w:cs="Times New Roman"/>
        </w:rPr>
        <w:t>Sekarang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obyek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tanah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ini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sudah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kembali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ke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” </w:t>
      </w:r>
      <w:proofErr w:type="spellStart"/>
      <w:r w:rsidRPr="00920CBF">
        <w:rPr>
          <w:rFonts w:ascii="Times New Roman" w:hAnsi="Times New Roman" w:cs="Times New Roman"/>
        </w:rPr>
        <w:t>sebutnya</w:t>
      </w:r>
      <w:proofErr w:type="spellEnd"/>
      <w:r w:rsidRPr="0092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Sementara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itu</w:t>
      </w:r>
      <w:proofErr w:type="spellEnd"/>
      <w:r w:rsidRPr="00920CBF">
        <w:rPr>
          <w:rFonts w:ascii="Times New Roman" w:hAnsi="Times New Roman" w:cs="Times New Roman"/>
        </w:rPr>
        <w:t xml:space="preserve">, </w:t>
      </w:r>
      <w:proofErr w:type="spellStart"/>
      <w:r w:rsidRPr="00920CBF">
        <w:rPr>
          <w:rFonts w:ascii="Times New Roman" w:hAnsi="Times New Roman" w:cs="Times New Roman"/>
        </w:rPr>
        <w:t>Ketua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tim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pengaman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Lembuak</w:t>
      </w:r>
      <w:proofErr w:type="spellEnd"/>
      <w:r w:rsidRPr="00920CBF">
        <w:rPr>
          <w:rFonts w:ascii="Times New Roman" w:hAnsi="Times New Roman" w:cs="Times New Roman"/>
        </w:rPr>
        <w:t xml:space="preserve">, H. </w:t>
      </w:r>
      <w:proofErr w:type="spellStart"/>
      <w:r w:rsidRPr="00920CBF">
        <w:rPr>
          <w:rFonts w:ascii="Times New Roman" w:hAnsi="Times New Roman" w:cs="Times New Roman"/>
        </w:rPr>
        <w:t>Sabirin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menyampaikan</w:t>
      </w:r>
      <w:proofErr w:type="spellEnd"/>
      <w:r w:rsidRPr="00920CBF">
        <w:rPr>
          <w:rFonts w:ascii="Times New Roman" w:hAnsi="Times New Roman" w:cs="Times New Roman"/>
        </w:rPr>
        <w:t xml:space="preserve"> rasa </w:t>
      </w:r>
      <w:proofErr w:type="spellStart"/>
      <w:r w:rsidRPr="00920CBF">
        <w:rPr>
          <w:rFonts w:ascii="Times New Roman" w:hAnsi="Times New Roman" w:cs="Times New Roman"/>
        </w:rPr>
        <w:t>syukur</w:t>
      </w:r>
      <w:proofErr w:type="spellEnd"/>
      <w:r w:rsidRPr="00920CBF">
        <w:rPr>
          <w:rFonts w:ascii="Times New Roman" w:hAnsi="Times New Roman" w:cs="Times New Roman"/>
        </w:rPr>
        <w:t xml:space="preserve"> dan </w:t>
      </w:r>
      <w:proofErr w:type="spellStart"/>
      <w:r w:rsidRPr="00920CBF">
        <w:rPr>
          <w:rFonts w:ascii="Times New Roman" w:hAnsi="Times New Roman" w:cs="Times New Roman"/>
        </w:rPr>
        <w:t>terima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kasih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kepada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warga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Lembuak</w:t>
      </w:r>
      <w:proofErr w:type="spellEnd"/>
      <w:r w:rsidRPr="00920CBF">
        <w:rPr>
          <w:rFonts w:ascii="Times New Roman" w:hAnsi="Times New Roman" w:cs="Times New Roman"/>
        </w:rPr>
        <w:t xml:space="preserve"> yang </w:t>
      </w:r>
      <w:proofErr w:type="spellStart"/>
      <w:r w:rsidRPr="00920CBF">
        <w:rPr>
          <w:rFonts w:ascii="Times New Roman" w:hAnsi="Times New Roman" w:cs="Times New Roman"/>
        </w:rPr>
        <w:t>telah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mengawal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sengketa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ini</w:t>
      </w:r>
      <w:proofErr w:type="spellEnd"/>
      <w:r w:rsidRPr="00920CBF">
        <w:rPr>
          <w:rFonts w:ascii="Times New Roman" w:hAnsi="Times New Roman" w:cs="Times New Roman"/>
        </w:rPr>
        <w:t xml:space="preserve"> dan </w:t>
      </w:r>
      <w:proofErr w:type="spellStart"/>
      <w:r w:rsidRPr="00920CBF">
        <w:rPr>
          <w:rFonts w:ascii="Times New Roman" w:hAnsi="Times New Roman" w:cs="Times New Roman"/>
        </w:rPr>
        <w:t>selalu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turut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serta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mengawal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persidangan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hingga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mendapatkan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putusan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dari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pengadilan</w:t>
      </w:r>
      <w:proofErr w:type="spellEnd"/>
      <w:r w:rsidRPr="00920CBF">
        <w:rPr>
          <w:rFonts w:ascii="Times New Roman" w:hAnsi="Times New Roman" w:cs="Times New Roman"/>
        </w:rPr>
        <w:t>.</w:t>
      </w:r>
    </w:p>
    <w:p w14:paraId="206DD7FB" w14:textId="77777777" w:rsidR="00851FB5" w:rsidRDefault="00920CBF" w:rsidP="00920CB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20CBF">
        <w:rPr>
          <w:rFonts w:ascii="Times New Roman" w:hAnsi="Times New Roman" w:cs="Times New Roman"/>
        </w:rPr>
        <w:t>“</w:t>
      </w:r>
      <w:proofErr w:type="spellStart"/>
      <w:r w:rsidRPr="00920CBF">
        <w:rPr>
          <w:rFonts w:ascii="Times New Roman" w:hAnsi="Times New Roman" w:cs="Times New Roman"/>
        </w:rPr>
        <w:t>Kepada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masyarakat</w:t>
      </w:r>
      <w:proofErr w:type="spellEnd"/>
      <w:r w:rsidRPr="00920CBF">
        <w:rPr>
          <w:rFonts w:ascii="Times New Roman" w:hAnsi="Times New Roman" w:cs="Times New Roman"/>
        </w:rPr>
        <w:t xml:space="preserve"> yang </w:t>
      </w:r>
      <w:proofErr w:type="spellStart"/>
      <w:r w:rsidRPr="00920CBF">
        <w:rPr>
          <w:rFonts w:ascii="Times New Roman" w:hAnsi="Times New Roman" w:cs="Times New Roman"/>
        </w:rPr>
        <w:t>telah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mengawal</w:t>
      </w:r>
      <w:proofErr w:type="spellEnd"/>
      <w:r w:rsidRPr="00920CBF">
        <w:rPr>
          <w:rFonts w:ascii="Times New Roman" w:hAnsi="Times New Roman" w:cs="Times New Roman"/>
        </w:rPr>
        <w:t xml:space="preserve"> dan </w:t>
      </w:r>
      <w:proofErr w:type="spellStart"/>
      <w:r w:rsidRPr="00920CBF">
        <w:rPr>
          <w:rFonts w:ascii="Times New Roman" w:hAnsi="Times New Roman" w:cs="Times New Roman"/>
        </w:rPr>
        <w:t>pihak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pengadilan</w:t>
      </w:r>
      <w:proofErr w:type="spellEnd"/>
      <w:r w:rsidRPr="00920CBF">
        <w:rPr>
          <w:rFonts w:ascii="Times New Roman" w:hAnsi="Times New Roman" w:cs="Times New Roman"/>
        </w:rPr>
        <w:t xml:space="preserve"> yang </w:t>
      </w:r>
      <w:proofErr w:type="spellStart"/>
      <w:r w:rsidRPr="00920CBF">
        <w:rPr>
          <w:rFonts w:ascii="Times New Roman" w:hAnsi="Times New Roman" w:cs="Times New Roman"/>
        </w:rPr>
        <w:t>sudah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memutus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Sengketa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ini</w:t>
      </w:r>
      <w:proofErr w:type="spellEnd"/>
      <w:r w:rsidRPr="00920CBF">
        <w:rPr>
          <w:rFonts w:ascii="Times New Roman" w:hAnsi="Times New Roman" w:cs="Times New Roman"/>
        </w:rPr>
        <w:t xml:space="preserve">, kami </w:t>
      </w:r>
      <w:proofErr w:type="spellStart"/>
      <w:r w:rsidRPr="00920CBF">
        <w:rPr>
          <w:rFonts w:ascii="Times New Roman" w:hAnsi="Times New Roman" w:cs="Times New Roman"/>
        </w:rPr>
        <w:t>ucapkan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teri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makasih</w:t>
      </w:r>
      <w:proofErr w:type="spellEnd"/>
      <w:r w:rsidRPr="00920CBF">
        <w:rPr>
          <w:rFonts w:ascii="Times New Roman" w:hAnsi="Times New Roman" w:cs="Times New Roman"/>
        </w:rPr>
        <w:t xml:space="preserve">” </w:t>
      </w:r>
      <w:proofErr w:type="spellStart"/>
      <w:r w:rsidRPr="00920CBF">
        <w:rPr>
          <w:rFonts w:ascii="Times New Roman" w:hAnsi="Times New Roman" w:cs="Times New Roman"/>
        </w:rPr>
        <w:t>ucapnya</w:t>
      </w:r>
      <w:proofErr w:type="spellEnd"/>
      <w:r w:rsidRPr="0092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Namun</w:t>
      </w:r>
      <w:proofErr w:type="spellEnd"/>
      <w:r w:rsidRPr="00920CBF">
        <w:rPr>
          <w:rFonts w:ascii="Times New Roman" w:hAnsi="Times New Roman" w:cs="Times New Roman"/>
        </w:rPr>
        <w:t xml:space="preserve">, </w:t>
      </w:r>
      <w:proofErr w:type="spellStart"/>
      <w:r w:rsidRPr="00920CBF">
        <w:rPr>
          <w:rFonts w:ascii="Times New Roman" w:hAnsi="Times New Roman" w:cs="Times New Roman"/>
        </w:rPr>
        <w:t>kini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pihaknya</w:t>
      </w:r>
      <w:proofErr w:type="spellEnd"/>
      <w:r w:rsidRPr="00920CBF">
        <w:rPr>
          <w:rFonts w:ascii="Times New Roman" w:hAnsi="Times New Roman" w:cs="Times New Roman"/>
        </w:rPr>
        <w:t xml:space="preserve"> pun </w:t>
      </w:r>
      <w:proofErr w:type="spellStart"/>
      <w:r w:rsidRPr="00920CBF">
        <w:rPr>
          <w:rFonts w:ascii="Times New Roman" w:hAnsi="Times New Roman" w:cs="Times New Roman"/>
        </w:rPr>
        <w:t>masih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menunggu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langkah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penggugat</w:t>
      </w:r>
      <w:proofErr w:type="spellEnd"/>
      <w:r w:rsidRPr="00920CBF">
        <w:rPr>
          <w:rFonts w:ascii="Times New Roman" w:hAnsi="Times New Roman" w:cs="Times New Roman"/>
        </w:rPr>
        <w:t xml:space="preserve">, </w:t>
      </w:r>
      <w:proofErr w:type="spellStart"/>
      <w:r w:rsidRPr="00920CBF">
        <w:rPr>
          <w:rFonts w:ascii="Times New Roman" w:hAnsi="Times New Roman" w:cs="Times New Roman"/>
        </w:rPr>
        <w:t>apakah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menempuh</w:t>
      </w:r>
      <w:proofErr w:type="spellEnd"/>
      <w:r w:rsidRPr="00920CBF">
        <w:rPr>
          <w:rFonts w:ascii="Times New Roman" w:hAnsi="Times New Roman" w:cs="Times New Roman"/>
        </w:rPr>
        <w:t xml:space="preserve"> banding </w:t>
      </w:r>
      <w:proofErr w:type="spellStart"/>
      <w:r w:rsidRPr="00920CBF">
        <w:rPr>
          <w:rFonts w:ascii="Times New Roman" w:hAnsi="Times New Roman" w:cs="Times New Roman"/>
        </w:rPr>
        <w:t>atau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tidak</w:t>
      </w:r>
      <w:proofErr w:type="spellEnd"/>
      <w:r w:rsidRPr="0092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20CBF">
        <w:rPr>
          <w:rFonts w:ascii="Times New Roman" w:hAnsi="Times New Roman" w:cs="Times New Roman"/>
        </w:rPr>
        <w:t>“</w:t>
      </w:r>
      <w:proofErr w:type="spellStart"/>
      <w:r w:rsidRPr="00920CBF">
        <w:rPr>
          <w:rFonts w:ascii="Times New Roman" w:hAnsi="Times New Roman" w:cs="Times New Roman"/>
        </w:rPr>
        <w:t>Kalau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mau</w:t>
      </w:r>
      <w:proofErr w:type="spellEnd"/>
      <w:r w:rsidRPr="00920CBF">
        <w:rPr>
          <w:rFonts w:ascii="Times New Roman" w:hAnsi="Times New Roman" w:cs="Times New Roman"/>
        </w:rPr>
        <w:t xml:space="preserve"> banding </w:t>
      </w:r>
      <w:proofErr w:type="spellStart"/>
      <w:r w:rsidRPr="00920CBF">
        <w:rPr>
          <w:rFonts w:ascii="Times New Roman" w:hAnsi="Times New Roman" w:cs="Times New Roman"/>
        </w:rPr>
        <w:t>disarankan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untuk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menggugat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Pemda</w:t>
      </w:r>
      <w:proofErr w:type="spellEnd"/>
      <w:r w:rsidRPr="00920CBF">
        <w:rPr>
          <w:rFonts w:ascii="Times New Roman" w:hAnsi="Times New Roman" w:cs="Times New Roman"/>
        </w:rPr>
        <w:t xml:space="preserve">. Karena </w:t>
      </w:r>
      <w:proofErr w:type="spellStart"/>
      <w:r w:rsidRPr="00920CBF">
        <w:rPr>
          <w:rFonts w:ascii="Times New Roman" w:hAnsi="Times New Roman" w:cs="Times New Roman"/>
        </w:rPr>
        <w:t>ini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desa</w:t>
      </w:r>
      <w:proofErr w:type="spellEnd"/>
      <w:r w:rsidRPr="00920CBF">
        <w:rPr>
          <w:rFonts w:ascii="Times New Roman" w:hAnsi="Times New Roman" w:cs="Times New Roman"/>
        </w:rPr>
        <w:t xml:space="preserve"> yang </w:t>
      </w:r>
      <w:proofErr w:type="spellStart"/>
      <w:r w:rsidRPr="00920CBF">
        <w:rPr>
          <w:rFonts w:ascii="Times New Roman" w:hAnsi="Times New Roman" w:cs="Times New Roman"/>
        </w:rPr>
        <w:t>sudah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jelas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sama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dengan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aset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Pemda</w:t>
      </w:r>
      <w:proofErr w:type="spellEnd"/>
      <w:r w:rsidRPr="00920CBF">
        <w:rPr>
          <w:rFonts w:ascii="Times New Roman" w:hAnsi="Times New Roman" w:cs="Times New Roman"/>
        </w:rPr>
        <w:t xml:space="preserve"> dan negara” </w:t>
      </w:r>
      <w:proofErr w:type="spellStart"/>
      <w:r w:rsidRPr="00920CBF">
        <w:rPr>
          <w:rFonts w:ascii="Times New Roman" w:hAnsi="Times New Roman" w:cs="Times New Roman"/>
        </w:rPr>
        <w:t>tandasnya</w:t>
      </w:r>
      <w:proofErr w:type="spellEnd"/>
      <w:r w:rsidRPr="0092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Ia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mengaku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bahwa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pihaknya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nanti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akan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dapat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menerima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putusan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pengadilan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tersebut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empat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hari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setelah</w:t>
      </w:r>
      <w:proofErr w:type="spellEnd"/>
      <w:r w:rsidRPr="00920CBF">
        <w:rPr>
          <w:rFonts w:ascii="Times New Roman" w:hAnsi="Times New Roman" w:cs="Times New Roman"/>
        </w:rPr>
        <w:t xml:space="preserve"> </w:t>
      </w:r>
      <w:proofErr w:type="spellStart"/>
      <w:r w:rsidRPr="00920CBF">
        <w:rPr>
          <w:rFonts w:ascii="Times New Roman" w:hAnsi="Times New Roman" w:cs="Times New Roman"/>
        </w:rPr>
        <w:t>dibacakan</w:t>
      </w:r>
      <w:proofErr w:type="spellEnd"/>
      <w:r w:rsidRPr="00920CBF">
        <w:rPr>
          <w:rFonts w:ascii="Times New Roman" w:hAnsi="Times New Roman" w:cs="Times New Roman"/>
        </w:rPr>
        <w:t>.</w:t>
      </w:r>
    </w:p>
    <w:p w14:paraId="31038549" w14:textId="51AC1399" w:rsidR="002E32CA" w:rsidRDefault="002E32CA" w:rsidP="00892E2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178AB46" w14:textId="1D4F7C57" w:rsidR="00A63301" w:rsidRDefault="00A63301" w:rsidP="00892E2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E4BDB31" w14:textId="77777777" w:rsidR="00A63301" w:rsidRPr="002E32CA" w:rsidRDefault="00A63301" w:rsidP="00A633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E32CA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2E32C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E32CA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498198B8" w14:textId="50B2A73D" w:rsidR="00A63301" w:rsidRDefault="00A63301" w:rsidP="00A6330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hyperlink r:id="rId9" w:history="1">
        <w:r w:rsidRPr="00CC45BC">
          <w:rPr>
            <w:rStyle w:val="Hyperlink"/>
            <w:rFonts w:ascii="Times New Roman" w:hAnsi="Times New Roman" w:cs="Times New Roman"/>
          </w:rPr>
          <w:t>https://insidelombok.id/berita-utama/pemdes-lembuak-menangkan-sengketa-aset-desa/07/01/2021</w:t>
        </w:r>
      </w:hyperlink>
      <w:r w:rsidRPr="00920CBF">
        <w:rPr>
          <w:rFonts w:ascii="Times New Roman" w:hAnsi="Times New Roman" w:cs="Times New Roman"/>
        </w:rPr>
        <w:t>;</w:t>
      </w:r>
    </w:p>
    <w:p w14:paraId="0D61DC44" w14:textId="6B3ACAC3" w:rsidR="00A63301" w:rsidRPr="00A63301" w:rsidRDefault="00A63301" w:rsidP="00A6330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63301">
        <w:rPr>
          <w:rFonts w:ascii="Times New Roman" w:hAnsi="Times New Roman" w:cs="Times New Roman"/>
        </w:rPr>
        <w:t>https://www.suarantb.com/masyarakat-dan-pemdes-lembuak-menang-telak-sengketa-aset-desa/06/01/2021</w:t>
      </w:r>
    </w:p>
    <w:p w14:paraId="45FAE0A4" w14:textId="77777777" w:rsidR="00A63301" w:rsidRDefault="00A63301" w:rsidP="00CD07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EECD72A" w14:textId="77777777" w:rsidR="00A63301" w:rsidRDefault="00A63301" w:rsidP="00CD07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42D1104" w14:textId="77777777" w:rsidR="00A63301" w:rsidRDefault="00A63301" w:rsidP="00CD07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6F1D17D6" w14:textId="6F073FF2" w:rsidR="00851FB5" w:rsidRPr="002E32CA" w:rsidRDefault="00851FB5" w:rsidP="00CD07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E32CA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4A28502C" w14:textId="77777777" w:rsidR="005243CD" w:rsidRDefault="005243CD" w:rsidP="00E54D5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243CD">
        <w:rPr>
          <w:rFonts w:ascii="Times New Roman" w:hAnsi="Times New Roman" w:cs="Times New Roman"/>
        </w:rPr>
        <w:t>aset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secara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umum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diatur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dalam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Undang-Undang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Nomor</w:t>
      </w:r>
      <w:proofErr w:type="spellEnd"/>
      <w:r w:rsidRPr="005243CD">
        <w:rPr>
          <w:rFonts w:ascii="Times New Roman" w:hAnsi="Times New Roman" w:cs="Times New Roman"/>
        </w:rPr>
        <w:t xml:space="preserve"> 6 </w:t>
      </w:r>
      <w:proofErr w:type="spellStart"/>
      <w:r w:rsidRPr="005243CD">
        <w:rPr>
          <w:rFonts w:ascii="Times New Roman" w:hAnsi="Times New Roman" w:cs="Times New Roman"/>
        </w:rPr>
        <w:t>Tahun</w:t>
      </w:r>
      <w:proofErr w:type="spellEnd"/>
      <w:r w:rsidRPr="005243CD">
        <w:rPr>
          <w:rFonts w:ascii="Times New Roman" w:hAnsi="Times New Roman" w:cs="Times New Roman"/>
        </w:rPr>
        <w:t xml:space="preserve"> 2014 </w:t>
      </w:r>
      <w:proofErr w:type="spellStart"/>
      <w:r w:rsidRPr="005243CD">
        <w:rPr>
          <w:rFonts w:ascii="Times New Roman" w:hAnsi="Times New Roman" w:cs="Times New Roman"/>
        </w:rPr>
        <w:t>tentang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(“UU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”) dan </w:t>
      </w:r>
      <w:proofErr w:type="spellStart"/>
      <w:r w:rsidRPr="005243CD">
        <w:rPr>
          <w:rFonts w:ascii="Times New Roman" w:hAnsi="Times New Roman" w:cs="Times New Roman"/>
        </w:rPr>
        <w:t>lebih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rinci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diatur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dalam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Peraturan</w:t>
      </w:r>
      <w:proofErr w:type="spellEnd"/>
      <w:r w:rsidRPr="005243CD">
        <w:rPr>
          <w:rFonts w:ascii="Times New Roman" w:hAnsi="Times New Roman" w:cs="Times New Roman"/>
        </w:rPr>
        <w:t xml:space="preserve"> Menteri </w:t>
      </w:r>
      <w:proofErr w:type="spellStart"/>
      <w:r w:rsidRPr="005243CD">
        <w:rPr>
          <w:rFonts w:ascii="Times New Roman" w:hAnsi="Times New Roman" w:cs="Times New Roman"/>
        </w:rPr>
        <w:t>Dalam</w:t>
      </w:r>
      <w:proofErr w:type="spellEnd"/>
      <w:r w:rsidRPr="005243CD">
        <w:rPr>
          <w:rFonts w:ascii="Times New Roman" w:hAnsi="Times New Roman" w:cs="Times New Roman"/>
        </w:rPr>
        <w:t xml:space="preserve"> Negeri </w:t>
      </w:r>
      <w:proofErr w:type="spellStart"/>
      <w:r w:rsidRPr="005243CD">
        <w:rPr>
          <w:rFonts w:ascii="Times New Roman" w:hAnsi="Times New Roman" w:cs="Times New Roman"/>
        </w:rPr>
        <w:t>Nomor</w:t>
      </w:r>
      <w:proofErr w:type="spellEnd"/>
      <w:r w:rsidRPr="005243CD">
        <w:rPr>
          <w:rFonts w:ascii="Times New Roman" w:hAnsi="Times New Roman" w:cs="Times New Roman"/>
        </w:rPr>
        <w:t xml:space="preserve"> 1 </w:t>
      </w:r>
      <w:proofErr w:type="spellStart"/>
      <w:r w:rsidRPr="005243CD">
        <w:rPr>
          <w:rFonts w:ascii="Times New Roman" w:hAnsi="Times New Roman" w:cs="Times New Roman"/>
        </w:rPr>
        <w:t>Tahun</w:t>
      </w:r>
      <w:proofErr w:type="spellEnd"/>
      <w:r w:rsidRPr="005243CD">
        <w:rPr>
          <w:rFonts w:ascii="Times New Roman" w:hAnsi="Times New Roman" w:cs="Times New Roman"/>
        </w:rPr>
        <w:t xml:space="preserve"> 2016 </w:t>
      </w:r>
      <w:proofErr w:type="spellStart"/>
      <w:r w:rsidRPr="005243CD">
        <w:rPr>
          <w:rFonts w:ascii="Times New Roman" w:hAnsi="Times New Roman" w:cs="Times New Roman"/>
        </w:rPr>
        <w:t>tentang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Pengelolaan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Aset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(“</w:t>
      </w:r>
      <w:proofErr w:type="spellStart"/>
      <w:r w:rsidRPr="005243CD">
        <w:rPr>
          <w:rFonts w:ascii="Times New Roman" w:hAnsi="Times New Roman" w:cs="Times New Roman"/>
        </w:rPr>
        <w:t>Permendagri</w:t>
      </w:r>
      <w:proofErr w:type="spellEnd"/>
      <w:r w:rsidRPr="005243CD">
        <w:rPr>
          <w:rFonts w:ascii="Times New Roman" w:hAnsi="Times New Roman" w:cs="Times New Roman"/>
        </w:rPr>
        <w:t xml:space="preserve"> 1/2016”)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14:paraId="07988353" w14:textId="77777777" w:rsidR="005243CD" w:rsidRDefault="005243CD" w:rsidP="00E54D5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243CD">
        <w:rPr>
          <w:rFonts w:ascii="Times New Roman" w:hAnsi="Times New Roman" w:cs="Times New Roman"/>
          <w:b/>
        </w:rPr>
        <w:t>Definisi</w:t>
      </w:r>
      <w:proofErr w:type="spellEnd"/>
      <w:r w:rsidRPr="005243CD">
        <w:rPr>
          <w:rFonts w:ascii="Times New Roman" w:hAnsi="Times New Roman" w:cs="Times New Roman"/>
          <w:b/>
        </w:rPr>
        <w:t xml:space="preserve"> </w:t>
      </w:r>
      <w:proofErr w:type="spellStart"/>
      <w:r w:rsidRPr="005243CD">
        <w:rPr>
          <w:rFonts w:ascii="Times New Roman" w:hAnsi="Times New Roman" w:cs="Times New Roman"/>
          <w:b/>
        </w:rPr>
        <w:t>Aset</w:t>
      </w:r>
      <w:proofErr w:type="spellEnd"/>
      <w:r w:rsidRPr="005243CD">
        <w:rPr>
          <w:rFonts w:ascii="Times New Roman" w:hAnsi="Times New Roman" w:cs="Times New Roman"/>
          <w:b/>
        </w:rPr>
        <w:t xml:space="preserve"> </w:t>
      </w:r>
      <w:proofErr w:type="spellStart"/>
      <w:r w:rsidRPr="005243CD">
        <w:rPr>
          <w:rFonts w:ascii="Times New Roman" w:hAnsi="Times New Roman" w:cs="Times New Roman"/>
          <w:b/>
        </w:rPr>
        <w:t>Desa</w:t>
      </w:r>
      <w:proofErr w:type="spellEnd"/>
      <w:r w:rsidRPr="005243CD">
        <w:rPr>
          <w:rFonts w:ascii="Times New Roman" w:hAnsi="Times New Roman" w:cs="Times New Roman"/>
          <w:b/>
        </w:rPr>
        <w:t xml:space="preserve"> dan </w:t>
      </w:r>
      <w:proofErr w:type="spellStart"/>
      <w:r w:rsidRPr="005243CD">
        <w:rPr>
          <w:rFonts w:ascii="Times New Roman" w:hAnsi="Times New Roman" w:cs="Times New Roman"/>
          <w:b/>
        </w:rPr>
        <w:t>Inventaris</w:t>
      </w:r>
      <w:proofErr w:type="spellEnd"/>
      <w:r w:rsidRPr="005243CD">
        <w:rPr>
          <w:rFonts w:ascii="Times New Roman" w:hAnsi="Times New Roman" w:cs="Times New Roman"/>
          <w:b/>
        </w:rPr>
        <w:t xml:space="preserve"> </w:t>
      </w:r>
      <w:proofErr w:type="spellStart"/>
      <w:r w:rsidRPr="005243CD">
        <w:rPr>
          <w:rFonts w:ascii="Times New Roman" w:hAnsi="Times New Roman" w:cs="Times New Roman"/>
          <w:b/>
        </w:rPr>
        <w:t>Desa</w:t>
      </w:r>
      <w:proofErr w:type="spellEnd"/>
    </w:p>
    <w:p w14:paraId="00F2CABE" w14:textId="77777777" w:rsidR="005243CD" w:rsidRPr="005243CD" w:rsidRDefault="005243CD" w:rsidP="00E54D5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243CD">
        <w:rPr>
          <w:rFonts w:ascii="Times New Roman" w:hAnsi="Times New Roman" w:cs="Times New Roman"/>
        </w:rPr>
        <w:t>Aset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adalah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barang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milik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yang </w:t>
      </w:r>
      <w:proofErr w:type="spellStart"/>
      <w:r w:rsidRPr="005243CD">
        <w:rPr>
          <w:rFonts w:ascii="Times New Roman" w:hAnsi="Times New Roman" w:cs="Times New Roman"/>
        </w:rPr>
        <w:t>berasal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dari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kekayaan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asli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dibeli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atau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diperoleh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atas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beban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Anggaran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Pendapatan</w:t>
      </w:r>
      <w:proofErr w:type="spellEnd"/>
      <w:r w:rsidRPr="005243CD">
        <w:rPr>
          <w:rFonts w:ascii="Times New Roman" w:hAnsi="Times New Roman" w:cs="Times New Roman"/>
        </w:rPr>
        <w:t xml:space="preserve"> dan </w:t>
      </w:r>
      <w:proofErr w:type="spellStart"/>
      <w:r w:rsidRPr="005243CD">
        <w:rPr>
          <w:rFonts w:ascii="Times New Roman" w:hAnsi="Times New Roman" w:cs="Times New Roman"/>
        </w:rPr>
        <w:t>Belanja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atau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perolehan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hak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lainnya</w:t>
      </w:r>
      <w:proofErr w:type="spellEnd"/>
      <w:r w:rsidRPr="005243CD">
        <w:rPr>
          <w:rFonts w:ascii="Times New Roman" w:hAnsi="Times New Roman" w:cs="Times New Roman"/>
        </w:rPr>
        <w:t xml:space="preserve"> yang </w:t>
      </w:r>
      <w:proofErr w:type="spellStart"/>
      <w:r w:rsidRPr="005243CD">
        <w:rPr>
          <w:rFonts w:ascii="Times New Roman" w:hAnsi="Times New Roman" w:cs="Times New Roman"/>
        </w:rPr>
        <w:t>sah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Aset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dapat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berupa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tanah</w:t>
      </w:r>
      <w:proofErr w:type="spellEnd"/>
      <w:r w:rsidRPr="005243CD">
        <w:rPr>
          <w:rFonts w:ascii="Times New Roman" w:hAnsi="Times New Roman" w:cs="Times New Roman"/>
        </w:rPr>
        <w:t xml:space="preserve"> kas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tanah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ulayat</w:t>
      </w:r>
      <w:proofErr w:type="spellEnd"/>
      <w:r w:rsidRPr="005243CD">
        <w:rPr>
          <w:rFonts w:ascii="Times New Roman" w:hAnsi="Times New Roman" w:cs="Times New Roman"/>
        </w:rPr>
        <w:t xml:space="preserve">, pasar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pasar </w:t>
      </w:r>
      <w:proofErr w:type="spellStart"/>
      <w:r w:rsidRPr="005243CD">
        <w:rPr>
          <w:rFonts w:ascii="Times New Roman" w:hAnsi="Times New Roman" w:cs="Times New Roman"/>
        </w:rPr>
        <w:t>hewan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tambatan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perahu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bangunan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pelelangan</w:t>
      </w:r>
      <w:proofErr w:type="spellEnd"/>
      <w:r w:rsidRPr="005243CD">
        <w:rPr>
          <w:rFonts w:ascii="Times New Roman" w:hAnsi="Times New Roman" w:cs="Times New Roman"/>
        </w:rPr>
        <w:t xml:space="preserve"> ikan, </w:t>
      </w:r>
      <w:proofErr w:type="spellStart"/>
      <w:r w:rsidRPr="005243CD">
        <w:rPr>
          <w:rFonts w:ascii="Times New Roman" w:hAnsi="Times New Roman" w:cs="Times New Roman"/>
        </w:rPr>
        <w:t>pelelangan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hasil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pertanian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hutan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milik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mata</w:t>
      </w:r>
      <w:proofErr w:type="spellEnd"/>
      <w:r w:rsidRPr="005243CD">
        <w:rPr>
          <w:rFonts w:ascii="Times New Roman" w:hAnsi="Times New Roman" w:cs="Times New Roman"/>
        </w:rPr>
        <w:t xml:space="preserve"> air </w:t>
      </w:r>
      <w:proofErr w:type="spellStart"/>
      <w:r w:rsidRPr="005243CD">
        <w:rPr>
          <w:rFonts w:ascii="Times New Roman" w:hAnsi="Times New Roman" w:cs="Times New Roman"/>
        </w:rPr>
        <w:t>milik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 xml:space="preserve">, </w:t>
      </w:r>
      <w:proofErr w:type="spellStart"/>
      <w:r w:rsidRPr="005243CD">
        <w:rPr>
          <w:rFonts w:ascii="Times New Roman" w:hAnsi="Times New Roman" w:cs="Times New Roman"/>
        </w:rPr>
        <w:t>pemandian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umum</w:t>
      </w:r>
      <w:proofErr w:type="spellEnd"/>
      <w:r w:rsidRPr="005243CD">
        <w:rPr>
          <w:rFonts w:ascii="Times New Roman" w:hAnsi="Times New Roman" w:cs="Times New Roman"/>
        </w:rPr>
        <w:t xml:space="preserve">, dan </w:t>
      </w:r>
      <w:proofErr w:type="spellStart"/>
      <w:r w:rsidRPr="005243CD">
        <w:rPr>
          <w:rFonts w:ascii="Times New Roman" w:hAnsi="Times New Roman" w:cs="Times New Roman"/>
        </w:rPr>
        <w:t>aset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lainnya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milik</w:t>
      </w:r>
      <w:proofErr w:type="spellEnd"/>
      <w:r w:rsidRPr="005243CD">
        <w:rPr>
          <w:rFonts w:ascii="Times New Roman" w:hAnsi="Times New Roman" w:cs="Times New Roman"/>
        </w:rPr>
        <w:t xml:space="preserve"> </w:t>
      </w:r>
      <w:proofErr w:type="spellStart"/>
      <w:r w:rsidRPr="005243CD">
        <w:rPr>
          <w:rFonts w:ascii="Times New Roman" w:hAnsi="Times New Roman" w:cs="Times New Roman"/>
        </w:rPr>
        <w:t>desa</w:t>
      </w:r>
      <w:proofErr w:type="spellEnd"/>
      <w:r w:rsidRPr="005243CD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7D58885A" w14:textId="77777777" w:rsidR="001A60A9" w:rsidRPr="00E54D5F" w:rsidRDefault="00E54D5F" w:rsidP="00E54D5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54D5F">
        <w:rPr>
          <w:rFonts w:ascii="Times New Roman" w:hAnsi="Times New Roman" w:cs="Times New Roman"/>
        </w:rPr>
        <w:t>Pengelolaan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aset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dalam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Permendagri</w:t>
      </w:r>
      <w:proofErr w:type="spellEnd"/>
      <w:r w:rsidRPr="00E54D5F">
        <w:rPr>
          <w:rFonts w:ascii="Times New Roman" w:hAnsi="Times New Roman" w:cs="Times New Roman"/>
        </w:rPr>
        <w:t xml:space="preserve"> 1 </w:t>
      </w:r>
      <w:proofErr w:type="spellStart"/>
      <w:r w:rsidRPr="00E54D5F">
        <w:rPr>
          <w:rFonts w:ascii="Times New Roman" w:hAnsi="Times New Roman" w:cs="Times New Roman"/>
        </w:rPr>
        <w:t>tahun</w:t>
      </w:r>
      <w:proofErr w:type="spellEnd"/>
      <w:r w:rsidRPr="00E54D5F">
        <w:rPr>
          <w:rFonts w:ascii="Times New Roman" w:hAnsi="Times New Roman" w:cs="Times New Roman"/>
        </w:rPr>
        <w:t xml:space="preserve"> 2016 </w:t>
      </w:r>
      <w:proofErr w:type="spellStart"/>
      <w:r w:rsidRPr="00E54D5F">
        <w:rPr>
          <w:rFonts w:ascii="Times New Roman" w:hAnsi="Times New Roman" w:cs="Times New Roman"/>
        </w:rPr>
        <w:t>tentang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Pengelolaan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Aset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merupakan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rangkaian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kegiatan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mulai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dari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perencanaan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pengadaan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penggunaan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pemanfaatan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pengamanan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pemeliharaan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penghapusan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pemindahtanganan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penatausahaan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pelaporan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penilaian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pembinaan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pengawasan</w:t>
      </w:r>
      <w:proofErr w:type="spellEnd"/>
      <w:r w:rsidRPr="00E54D5F">
        <w:rPr>
          <w:rFonts w:ascii="Times New Roman" w:hAnsi="Times New Roman" w:cs="Times New Roman"/>
        </w:rPr>
        <w:t xml:space="preserve"> dan </w:t>
      </w:r>
      <w:proofErr w:type="spellStart"/>
      <w:r w:rsidRPr="00E54D5F">
        <w:rPr>
          <w:rFonts w:ascii="Times New Roman" w:hAnsi="Times New Roman" w:cs="Times New Roman"/>
        </w:rPr>
        <w:t>pengendalian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aset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. </w:t>
      </w:r>
      <w:proofErr w:type="spellStart"/>
      <w:r w:rsidRPr="00E54D5F">
        <w:rPr>
          <w:rFonts w:ascii="Times New Roman" w:hAnsi="Times New Roman" w:cs="Times New Roman"/>
        </w:rPr>
        <w:t>Aset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adalah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barang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milik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 yang </w:t>
      </w:r>
      <w:proofErr w:type="spellStart"/>
      <w:r w:rsidRPr="00E54D5F">
        <w:rPr>
          <w:rFonts w:ascii="Times New Roman" w:hAnsi="Times New Roman" w:cs="Times New Roman"/>
        </w:rPr>
        <w:t>berasal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dari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kekayaan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asli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milik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, </w:t>
      </w:r>
      <w:proofErr w:type="spellStart"/>
      <w:r w:rsidRPr="00E54D5F">
        <w:rPr>
          <w:rFonts w:ascii="Times New Roman" w:hAnsi="Times New Roman" w:cs="Times New Roman"/>
        </w:rPr>
        <w:t>dibeli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atau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diperoleh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atas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beban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Anggaran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Pendapatan</w:t>
      </w:r>
      <w:proofErr w:type="spellEnd"/>
      <w:r w:rsidRPr="00E54D5F">
        <w:rPr>
          <w:rFonts w:ascii="Times New Roman" w:hAnsi="Times New Roman" w:cs="Times New Roman"/>
        </w:rPr>
        <w:t xml:space="preserve"> dan </w:t>
      </w:r>
      <w:proofErr w:type="spellStart"/>
      <w:r w:rsidRPr="00E54D5F">
        <w:rPr>
          <w:rFonts w:ascii="Times New Roman" w:hAnsi="Times New Roman" w:cs="Times New Roman"/>
        </w:rPr>
        <w:t>Belanja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 (APB </w:t>
      </w:r>
      <w:proofErr w:type="spellStart"/>
      <w:r w:rsidRPr="00E54D5F">
        <w:rPr>
          <w:rFonts w:ascii="Times New Roman" w:hAnsi="Times New Roman" w:cs="Times New Roman"/>
        </w:rPr>
        <w:t>Desa</w:t>
      </w:r>
      <w:proofErr w:type="spellEnd"/>
      <w:r w:rsidRPr="00E54D5F">
        <w:rPr>
          <w:rFonts w:ascii="Times New Roman" w:hAnsi="Times New Roman" w:cs="Times New Roman"/>
        </w:rPr>
        <w:t xml:space="preserve">) </w:t>
      </w:r>
      <w:proofErr w:type="spellStart"/>
      <w:r w:rsidRPr="00E54D5F">
        <w:rPr>
          <w:rFonts w:ascii="Times New Roman" w:hAnsi="Times New Roman" w:cs="Times New Roman"/>
        </w:rPr>
        <w:t>atau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perolehan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Hak</w:t>
      </w:r>
      <w:proofErr w:type="spellEnd"/>
      <w:r w:rsidRPr="00E54D5F">
        <w:rPr>
          <w:rFonts w:ascii="Times New Roman" w:hAnsi="Times New Roman" w:cs="Times New Roman"/>
        </w:rPr>
        <w:t xml:space="preserve"> </w:t>
      </w:r>
      <w:proofErr w:type="spellStart"/>
      <w:r w:rsidRPr="00E54D5F">
        <w:rPr>
          <w:rFonts w:ascii="Times New Roman" w:hAnsi="Times New Roman" w:cs="Times New Roman"/>
        </w:rPr>
        <w:t>lainnya</w:t>
      </w:r>
      <w:proofErr w:type="spellEnd"/>
      <w:r w:rsidRPr="00E54D5F">
        <w:rPr>
          <w:rFonts w:ascii="Times New Roman" w:hAnsi="Times New Roman" w:cs="Times New Roman"/>
        </w:rPr>
        <w:t xml:space="preserve"> yang </w:t>
      </w:r>
      <w:proofErr w:type="spellStart"/>
      <w:r w:rsidRPr="00E54D5F">
        <w:rPr>
          <w:rFonts w:ascii="Times New Roman" w:hAnsi="Times New Roman" w:cs="Times New Roman"/>
        </w:rPr>
        <w:t>sah</w:t>
      </w:r>
      <w:proofErr w:type="spellEnd"/>
      <w:r w:rsidR="005243CD">
        <w:rPr>
          <w:rFonts w:ascii="Times New Roman" w:hAnsi="Times New Roman" w:cs="Times New Roman"/>
        </w:rPr>
        <w:t xml:space="preserve">. </w:t>
      </w:r>
      <w:proofErr w:type="spellStart"/>
      <w:r w:rsidR="005243CD" w:rsidRPr="005243CD">
        <w:rPr>
          <w:rFonts w:ascii="Times New Roman" w:hAnsi="Times New Roman" w:cs="Times New Roman"/>
        </w:rPr>
        <w:t>Pengelolaan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aset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desa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dilaksanakan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berdasarkan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asas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fungsional</w:t>
      </w:r>
      <w:proofErr w:type="spellEnd"/>
      <w:r w:rsidR="005243CD" w:rsidRPr="005243CD">
        <w:rPr>
          <w:rFonts w:ascii="Times New Roman" w:hAnsi="Times New Roman" w:cs="Times New Roman"/>
        </w:rPr>
        <w:t xml:space="preserve">, </w:t>
      </w:r>
      <w:proofErr w:type="spellStart"/>
      <w:r w:rsidR="005243CD" w:rsidRPr="005243CD">
        <w:rPr>
          <w:rFonts w:ascii="Times New Roman" w:hAnsi="Times New Roman" w:cs="Times New Roman"/>
        </w:rPr>
        <w:t>kepastian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hukum</w:t>
      </w:r>
      <w:proofErr w:type="spellEnd"/>
      <w:r w:rsidR="005243CD" w:rsidRPr="005243CD">
        <w:rPr>
          <w:rFonts w:ascii="Times New Roman" w:hAnsi="Times New Roman" w:cs="Times New Roman"/>
        </w:rPr>
        <w:t xml:space="preserve">, </w:t>
      </w:r>
      <w:proofErr w:type="spellStart"/>
      <w:r w:rsidR="005243CD" w:rsidRPr="005243CD">
        <w:rPr>
          <w:rFonts w:ascii="Times New Roman" w:hAnsi="Times New Roman" w:cs="Times New Roman"/>
        </w:rPr>
        <w:t>transparansi</w:t>
      </w:r>
      <w:proofErr w:type="spellEnd"/>
      <w:r w:rsidR="005243CD" w:rsidRPr="005243CD">
        <w:rPr>
          <w:rFonts w:ascii="Times New Roman" w:hAnsi="Times New Roman" w:cs="Times New Roman"/>
        </w:rPr>
        <w:t xml:space="preserve"> dan </w:t>
      </w:r>
      <w:proofErr w:type="spellStart"/>
      <w:r w:rsidR="005243CD" w:rsidRPr="005243CD">
        <w:rPr>
          <w:rFonts w:ascii="Times New Roman" w:hAnsi="Times New Roman" w:cs="Times New Roman"/>
        </w:rPr>
        <w:t>keterbukaan</w:t>
      </w:r>
      <w:proofErr w:type="spellEnd"/>
      <w:r w:rsidR="005243CD" w:rsidRPr="005243CD">
        <w:rPr>
          <w:rFonts w:ascii="Times New Roman" w:hAnsi="Times New Roman" w:cs="Times New Roman"/>
        </w:rPr>
        <w:t xml:space="preserve">, </w:t>
      </w:r>
      <w:proofErr w:type="spellStart"/>
      <w:r w:rsidR="005243CD" w:rsidRPr="005243CD">
        <w:rPr>
          <w:rFonts w:ascii="Times New Roman" w:hAnsi="Times New Roman" w:cs="Times New Roman"/>
        </w:rPr>
        <w:t>efisiensi</w:t>
      </w:r>
      <w:proofErr w:type="spellEnd"/>
      <w:r w:rsidR="005243CD" w:rsidRPr="005243CD">
        <w:rPr>
          <w:rFonts w:ascii="Times New Roman" w:hAnsi="Times New Roman" w:cs="Times New Roman"/>
        </w:rPr>
        <w:t xml:space="preserve">, </w:t>
      </w:r>
      <w:proofErr w:type="spellStart"/>
      <w:r w:rsidR="005243CD" w:rsidRPr="005243CD">
        <w:rPr>
          <w:rFonts w:ascii="Times New Roman" w:hAnsi="Times New Roman" w:cs="Times New Roman"/>
        </w:rPr>
        <w:t>akuntabilitas</w:t>
      </w:r>
      <w:proofErr w:type="spellEnd"/>
      <w:r w:rsidR="005243CD" w:rsidRPr="005243CD">
        <w:rPr>
          <w:rFonts w:ascii="Times New Roman" w:hAnsi="Times New Roman" w:cs="Times New Roman"/>
        </w:rPr>
        <w:t xml:space="preserve">, dan </w:t>
      </w:r>
      <w:proofErr w:type="spellStart"/>
      <w:r w:rsidR="005243CD" w:rsidRPr="005243CD">
        <w:rPr>
          <w:rFonts w:ascii="Times New Roman" w:hAnsi="Times New Roman" w:cs="Times New Roman"/>
        </w:rPr>
        <w:t>kepastian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nilai</w:t>
      </w:r>
      <w:proofErr w:type="spellEnd"/>
      <w:r w:rsidR="005243CD" w:rsidRPr="005243CD">
        <w:rPr>
          <w:rFonts w:ascii="Times New Roman" w:hAnsi="Times New Roman" w:cs="Times New Roman"/>
        </w:rPr>
        <w:t xml:space="preserve">. </w:t>
      </w:r>
      <w:proofErr w:type="spellStart"/>
      <w:r w:rsidR="005243CD" w:rsidRPr="005243CD">
        <w:rPr>
          <w:rFonts w:ascii="Times New Roman" w:hAnsi="Times New Roman" w:cs="Times New Roman"/>
        </w:rPr>
        <w:t>Demikian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ditegaskan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dalam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Permendagri</w:t>
      </w:r>
      <w:proofErr w:type="spellEnd"/>
      <w:r w:rsidR="005243CD" w:rsidRPr="005243CD">
        <w:rPr>
          <w:rFonts w:ascii="Times New Roman" w:hAnsi="Times New Roman" w:cs="Times New Roman"/>
        </w:rPr>
        <w:t xml:space="preserve"> 1 </w:t>
      </w:r>
      <w:proofErr w:type="spellStart"/>
      <w:r w:rsidR="005243CD" w:rsidRPr="005243CD">
        <w:rPr>
          <w:rFonts w:ascii="Times New Roman" w:hAnsi="Times New Roman" w:cs="Times New Roman"/>
        </w:rPr>
        <w:t>tahun</w:t>
      </w:r>
      <w:proofErr w:type="spellEnd"/>
      <w:r w:rsidR="005243CD" w:rsidRPr="005243CD">
        <w:rPr>
          <w:rFonts w:ascii="Times New Roman" w:hAnsi="Times New Roman" w:cs="Times New Roman"/>
        </w:rPr>
        <w:t xml:space="preserve"> 2016 </w:t>
      </w:r>
      <w:proofErr w:type="spellStart"/>
      <w:r w:rsidR="005243CD" w:rsidRPr="005243CD">
        <w:rPr>
          <w:rFonts w:ascii="Times New Roman" w:hAnsi="Times New Roman" w:cs="Times New Roman"/>
        </w:rPr>
        <w:t>tentang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Pengelolaan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Aset</w:t>
      </w:r>
      <w:proofErr w:type="spellEnd"/>
      <w:r w:rsidR="005243CD" w:rsidRPr="005243CD">
        <w:rPr>
          <w:rFonts w:ascii="Times New Roman" w:hAnsi="Times New Roman" w:cs="Times New Roman"/>
        </w:rPr>
        <w:t xml:space="preserve"> </w:t>
      </w:r>
      <w:proofErr w:type="spellStart"/>
      <w:r w:rsidR="005243CD" w:rsidRPr="005243CD">
        <w:rPr>
          <w:rFonts w:ascii="Times New Roman" w:hAnsi="Times New Roman" w:cs="Times New Roman"/>
        </w:rPr>
        <w:t>Desa</w:t>
      </w:r>
      <w:proofErr w:type="spellEnd"/>
      <w:r w:rsidR="005243CD" w:rsidRPr="005243CD">
        <w:rPr>
          <w:rFonts w:ascii="Times New Roman" w:hAnsi="Times New Roman" w:cs="Times New Roman"/>
        </w:rPr>
        <w:t>.</w:t>
      </w:r>
      <w:r w:rsidR="005243CD">
        <w:rPr>
          <w:rStyle w:val="FootnoteReference"/>
          <w:rFonts w:ascii="Times New Roman" w:hAnsi="Times New Roman" w:cs="Times New Roman"/>
        </w:rPr>
        <w:footnoteReference w:id="4"/>
      </w:r>
    </w:p>
    <w:p w14:paraId="4873E0C7" w14:textId="77777777" w:rsidR="005243CD" w:rsidRDefault="005243CD" w:rsidP="00CD07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5DCCDC1A" w14:textId="70415571" w:rsidR="00905E9A" w:rsidRPr="00920CBF" w:rsidRDefault="00905E9A" w:rsidP="00A63301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1724B268" w14:textId="77777777" w:rsidR="002A2E50" w:rsidRDefault="002A2E50" w:rsidP="00905E9A">
      <w:pPr>
        <w:pStyle w:val="ListParagraph"/>
        <w:spacing w:after="0" w:line="360" w:lineRule="auto"/>
        <w:ind w:left="426"/>
        <w:rPr>
          <w:rFonts w:ascii="Times New Roman" w:hAnsi="Times New Roman" w:cs="Times New Roman"/>
        </w:rPr>
      </w:pPr>
    </w:p>
    <w:p w14:paraId="75DCF4E7" w14:textId="77777777" w:rsidR="00905E9A" w:rsidRPr="00905E9A" w:rsidRDefault="00905E9A" w:rsidP="001A60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905E9A">
        <w:rPr>
          <w:rFonts w:ascii="Times New Roman" w:hAnsi="Times New Roman" w:cs="Times New Roman"/>
          <w:b/>
        </w:rPr>
        <w:t>Endnote</w:t>
      </w:r>
      <w:r w:rsidR="00B979AF">
        <w:rPr>
          <w:rFonts w:ascii="Times New Roman" w:hAnsi="Times New Roman" w:cs="Times New Roman"/>
          <w:b/>
        </w:rPr>
        <w:t xml:space="preserve">/ </w:t>
      </w:r>
      <w:proofErr w:type="spellStart"/>
      <w:r w:rsidR="00B979AF">
        <w:rPr>
          <w:rFonts w:ascii="Times New Roman" w:hAnsi="Times New Roman" w:cs="Times New Roman"/>
          <w:b/>
        </w:rPr>
        <w:t>Catatan</w:t>
      </w:r>
      <w:proofErr w:type="spellEnd"/>
      <w:r w:rsidR="00B979AF">
        <w:rPr>
          <w:rFonts w:ascii="Times New Roman" w:hAnsi="Times New Roman" w:cs="Times New Roman"/>
          <w:b/>
        </w:rPr>
        <w:t xml:space="preserve"> Akhir</w:t>
      </w:r>
    </w:p>
    <w:sectPr w:rsidR="00905E9A" w:rsidRPr="00905E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D4DC" w14:textId="77777777" w:rsidR="00204170" w:rsidRDefault="00204170" w:rsidP="004A4C19">
      <w:pPr>
        <w:spacing w:after="0" w:line="240" w:lineRule="auto"/>
      </w:pPr>
      <w:r>
        <w:separator/>
      </w:r>
    </w:p>
  </w:endnote>
  <w:endnote w:type="continuationSeparator" w:id="0">
    <w:p w14:paraId="02CDBA72" w14:textId="77777777" w:rsidR="00204170" w:rsidRDefault="00204170" w:rsidP="004A4C19">
      <w:pPr>
        <w:spacing w:after="0" w:line="240" w:lineRule="auto"/>
      </w:pPr>
      <w:r>
        <w:continuationSeparator/>
      </w:r>
    </w:p>
  </w:endnote>
  <w:endnote w:id="1">
    <w:p w14:paraId="73503099" w14:textId="77777777" w:rsidR="00E54D5F" w:rsidRPr="00E54D5F" w:rsidRDefault="00E54D5F" w:rsidP="00E54D5F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E54D5F">
        <w:rPr>
          <w:rStyle w:val="EndnoteReference"/>
          <w:rFonts w:ascii="Arial" w:hAnsi="Arial" w:cs="Arial"/>
          <w:sz w:val="18"/>
          <w:szCs w:val="18"/>
        </w:rPr>
        <w:endnoteRef/>
      </w:r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sengketa</w:t>
      </w:r>
      <w:proofErr w:type="spellEnd"/>
      <w:r w:rsidRPr="00E54D5F">
        <w:rPr>
          <w:rFonts w:ascii="Arial" w:hAnsi="Arial" w:cs="Arial"/>
          <w:sz w:val="18"/>
          <w:szCs w:val="18"/>
        </w:rPr>
        <w:t>/</w:t>
      </w:r>
      <w:proofErr w:type="spellStart"/>
      <w:r w:rsidRPr="00E54D5F">
        <w:rPr>
          <w:rFonts w:ascii="Arial" w:hAnsi="Arial" w:cs="Arial"/>
          <w:sz w:val="18"/>
          <w:szCs w:val="18"/>
        </w:rPr>
        <w:t>seng·ke·ta</w:t>
      </w:r>
      <w:proofErr w:type="spellEnd"/>
      <w:r w:rsidRPr="00E54D5F">
        <w:rPr>
          <w:rFonts w:ascii="Arial" w:hAnsi="Arial" w:cs="Arial"/>
          <w:sz w:val="18"/>
          <w:szCs w:val="18"/>
        </w:rPr>
        <w:t>/ /</w:t>
      </w:r>
      <w:proofErr w:type="spellStart"/>
      <w:r w:rsidRPr="00E54D5F">
        <w:rPr>
          <w:rFonts w:ascii="Arial" w:hAnsi="Arial" w:cs="Arial"/>
          <w:sz w:val="18"/>
          <w:szCs w:val="18"/>
        </w:rPr>
        <w:t>sengkéta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/ n 1 </w:t>
      </w:r>
      <w:proofErr w:type="spellStart"/>
      <w:r w:rsidRPr="00E54D5F">
        <w:rPr>
          <w:rFonts w:ascii="Arial" w:hAnsi="Arial" w:cs="Arial"/>
          <w:sz w:val="18"/>
          <w:szCs w:val="18"/>
        </w:rPr>
        <w:t>sesuatu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E54D5F">
        <w:rPr>
          <w:rFonts w:ascii="Arial" w:hAnsi="Arial" w:cs="Arial"/>
          <w:sz w:val="18"/>
          <w:szCs w:val="18"/>
        </w:rPr>
        <w:t>menyebabkan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perbedaan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pendapat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E54D5F">
        <w:rPr>
          <w:rFonts w:ascii="Arial" w:hAnsi="Arial" w:cs="Arial"/>
          <w:sz w:val="18"/>
          <w:szCs w:val="18"/>
        </w:rPr>
        <w:t>pertengkaran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E54D5F">
        <w:rPr>
          <w:rFonts w:ascii="Arial" w:hAnsi="Arial" w:cs="Arial"/>
          <w:sz w:val="18"/>
          <w:szCs w:val="18"/>
        </w:rPr>
        <w:t>perbantahan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54D5F">
        <w:rPr>
          <w:rFonts w:ascii="Arial" w:hAnsi="Arial" w:cs="Arial"/>
          <w:sz w:val="18"/>
          <w:szCs w:val="18"/>
        </w:rPr>
        <w:t>perkara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E54D5F">
        <w:rPr>
          <w:rFonts w:ascii="Arial" w:hAnsi="Arial" w:cs="Arial"/>
          <w:sz w:val="18"/>
          <w:szCs w:val="18"/>
        </w:rPr>
        <w:t>kecil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dapat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E54D5F">
        <w:rPr>
          <w:rFonts w:ascii="Arial" w:hAnsi="Arial" w:cs="Arial"/>
          <w:sz w:val="18"/>
          <w:szCs w:val="18"/>
        </w:rPr>
        <w:t>menimbulkan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-- </w:t>
      </w:r>
      <w:proofErr w:type="spellStart"/>
      <w:r w:rsidRPr="00E54D5F">
        <w:rPr>
          <w:rFonts w:ascii="Arial" w:hAnsi="Arial" w:cs="Arial"/>
          <w:sz w:val="18"/>
          <w:szCs w:val="18"/>
        </w:rPr>
        <w:t>besar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E54D5F">
        <w:rPr>
          <w:rFonts w:ascii="Arial" w:hAnsi="Arial" w:cs="Arial"/>
          <w:sz w:val="18"/>
          <w:szCs w:val="18"/>
        </w:rPr>
        <w:t>daerah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-- , </w:t>
      </w:r>
      <w:proofErr w:type="spellStart"/>
      <w:r w:rsidRPr="00E54D5F">
        <w:rPr>
          <w:rFonts w:ascii="Arial" w:hAnsi="Arial" w:cs="Arial"/>
          <w:sz w:val="18"/>
          <w:szCs w:val="18"/>
        </w:rPr>
        <w:t>daerah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E54D5F">
        <w:rPr>
          <w:rFonts w:ascii="Arial" w:hAnsi="Arial" w:cs="Arial"/>
          <w:sz w:val="18"/>
          <w:szCs w:val="18"/>
        </w:rPr>
        <w:t>menjadi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rebutan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4D5F">
        <w:rPr>
          <w:rFonts w:ascii="Arial" w:hAnsi="Arial" w:cs="Arial"/>
          <w:sz w:val="18"/>
          <w:szCs w:val="18"/>
        </w:rPr>
        <w:t>pokok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pertengkaran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); 2 </w:t>
      </w:r>
      <w:proofErr w:type="spellStart"/>
      <w:r w:rsidRPr="00E54D5F">
        <w:rPr>
          <w:rFonts w:ascii="Arial" w:hAnsi="Arial" w:cs="Arial"/>
          <w:sz w:val="18"/>
          <w:szCs w:val="18"/>
        </w:rPr>
        <w:t>pertikaian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E54D5F">
        <w:rPr>
          <w:rFonts w:ascii="Arial" w:hAnsi="Arial" w:cs="Arial"/>
          <w:sz w:val="18"/>
          <w:szCs w:val="18"/>
        </w:rPr>
        <w:t>perselisihan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: -- di </w:t>
      </w:r>
      <w:proofErr w:type="spellStart"/>
      <w:r w:rsidRPr="00E54D5F">
        <w:rPr>
          <w:rFonts w:ascii="Arial" w:hAnsi="Arial" w:cs="Arial"/>
          <w:sz w:val="18"/>
          <w:szCs w:val="18"/>
        </w:rPr>
        <w:t>dalam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partai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itu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akhirnya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dapat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diselesaikan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dengan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baik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; 3 </w:t>
      </w:r>
      <w:proofErr w:type="spellStart"/>
      <w:r w:rsidRPr="00E54D5F">
        <w:rPr>
          <w:rFonts w:ascii="Arial" w:hAnsi="Arial" w:cs="Arial"/>
          <w:sz w:val="18"/>
          <w:szCs w:val="18"/>
        </w:rPr>
        <w:t>perkara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4D5F">
        <w:rPr>
          <w:rFonts w:ascii="Arial" w:hAnsi="Arial" w:cs="Arial"/>
          <w:sz w:val="18"/>
          <w:szCs w:val="18"/>
        </w:rPr>
        <w:t>dalam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pengadilan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): </w:t>
      </w:r>
      <w:proofErr w:type="spellStart"/>
      <w:r w:rsidRPr="00E54D5F">
        <w:rPr>
          <w:rFonts w:ascii="Arial" w:hAnsi="Arial" w:cs="Arial"/>
          <w:sz w:val="18"/>
          <w:szCs w:val="18"/>
        </w:rPr>
        <w:t>tidak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ada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-- yang </w:t>
      </w:r>
      <w:proofErr w:type="spellStart"/>
      <w:r w:rsidRPr="00E54D5F">
        <w:rPr>
          <w:rFonts w:ascii="Arial" w:hAnsi="Arial" w:cs="Arial"/>
          <w:sz w:val="18"/>
          <w:szCs w:val="18"/>
        </w:rPr>
        <w:t>tidak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dapat</w:t>
      </w:r>
      <w:proofErr w:type="spellEnd"/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D5F">
        <w:rPr>
          <w:rFonts w:ascii="Arial" w:hAnsi="Arial" w:cs="Arial"/>
          <w:sz w:val="18"/>
          <w:szCs w:val="18"/>
        </w:rPr>
        <w:t>diselesaikan</w:t>
      </w:r>
      <w:proofErr w:type="spellEnd"/>
      <w:r w:rsidRPr="00E54D5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>[vide:</w:t>
      </w:r>
      <w:r w:rsidRPr="00E54D5F">
        <w:t xml:space="preserve"> </w:t>
      </w:r>
      <w:r w:rsidRPr="00E54D5F">
        <w:rPr>
          <w:rFonts w:ascii="Arial" w:hAnsi="Arial" w:cs="Arial"/>
          <w:sz w:val="18"/>
          <w:szCs w:val="18"/>
        </w:rPr>
        <w:t>https://www.kbbi.web.id/sengketa</w:t>
      </w:r>
      <w:r>
        <w:rPr>
          <w:rFonts w:ascii="Arial" w:hAnsi="Arial" w:cs="Arial"/>
          <w:sz w:val="18"/>
          <w:szCs w:val="18"/>
        </w:rPr>
        <w:t>]</w:t>
      </w:r>
    </w:p>
  </w:endnote>
  <w:endnote w:id="2">
    <w:p w14:paraId="66655A30" w14:textId="77777777" w:rsidR="00920CBF" w:rsidRPr="00E54D5F" w:rsidRDefault="00920CBF" w:rsidP="00E54D5F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E54D5F">
        <w:rPr>
          <w:rStyle w:val="EndnoteReference"/>
          <w:rFonts w:ascii="Arial" w:hAnsi="Arial" w:cs="Arial"/>
          <w:sz w:val="18"/>
          <w:szCs w:val="18"/>
        </w:rPr>
        <w:endnoteRef/>
      </w:r>
      <w:r w:rsidRPr="00E54D5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4D5F" w:rsidRPr="00E54D5F">
        <w:rPr>
          <w:rFonts w:ascii="Arial" w:hAnsi="Arial" w:cs="Arial"/>
          <w:sz w:val="18"/>
          <w:szCs w:val="18"/>
        </w:rPr>
        <w:t>penggugat</w:t>
      </w:r>
      <w:proofErr w:type="spellEnd"/>
      <w:r w:rsidR="00E54D5F" w:rsidRPr="00E54D5F">
        <w:rPr>
          <w:rFonts w:ascii="Arial" w:hAnsi="Arial" w:cs="Arial"/>
          <w:sz w:val="18"/>
          <w:szCs w:val="18"/>
        </w:rPr>
        <w:t>/</w:t>
      </w:r>
      <w:proofErr w:type="spellStart"/>
      <w:r w:rsidR="00E54D5F" w:rsidRPr="00E54D5F">
        <w:rPr>
          <w:rFonts w:ascii="Arial" w:hAnsi="Arial" w:cs="Arial"/>
          <w:sz w:val="18"/>
          <w:szCs w:val="18"/>
        </w:rPr>
        <w:t>peng·gu·gat</w:t>
      </w:r>
      <w:proofErr w:type="spellEnd"/>
      <w:r w:rsidR="00E54D5F" w:rsidRPr="00E54D5F">
        <w:rPr>
          <w:rFonts w:ascii="Arial" w:hAnsi="Arial" w:cs="Arial"/>
          <w:sz w:val="18"/>
          <w:szCs w:val="18"/>
        </w:rPr>
        <w:t xml:space="preserve">/ n orang yang </w:t>
      </w:r>
      <w:proofErr w:type="spellStart"/>
      <w:r w:rsidR="00E54D5F" w:rsidRPr="00E54D5F">
        <w:rPr>
          <w:rFonts w:ascii="Arial" w:hAnsi="Arial" w:cs="Arial"/>
          <w:sz w:val="18"/>
          <w:szCs w:val="18"/>
        </w:rPr>
        <w:t>menggugat</w:t>
      </w:r>
      <w:proofErr w:type="spellEnd"/>
      <w:r w:rsidR="00E54D5F" w:rsidRPr="00E54D5F">
        <w:rPr>
          <w:rFonts w:ascii="Arial" w:hAnsi="Arial" w:cs="Arial"/>
          <w:sz w:val="18"/>
          <w:szCs w:val="18"/>
        </w:rPr>
        <w:t>;[vide: https://www.kbbi.web.id/gugat]</w:t>
      </w:r>
    </w:p>
  </w:endnote>
  <w:endnote w:id="3">
    <w:p w14:paraId="5941BFF9" w14:textId="77777777" w:rsidR="00E54D5F" w:rsidRDefault="00E54D5F" w:rsidP="00E54D5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E54D5F">
        <w:t>aset</w:t>
      </w:r>
      <w:proofErr w:type="spellEnd"/>
      <w:r w:rsidRPr="00E54D5F">
        <w:t xml:space="preserve"> /</w:t>
      </w:r>
      <w:proofErr w:type="spellStart"/>
      <w:r w:rsidRPr="00E54D5F">
        <w:t>asét</w:t>
      </w:r>
      <w:proofErr w:type="spellEnd"/>
      <w:r w:rsidRPr="00E54D5F">
        <w:t xml:space="preserve">/ n 1 </w:t>
      </w:r>
      <w:proofErr w:type="spellStart"/>
      <w:r w:rsidRPr="00E54D5F">
        <w:t>sesuatu</w:t>
      </w:r>
      <w:proofErr w:type="spellEnd"/>
      <w:r w:rsidRPr="00E54D5F">
        <w:t xml:space="preserve"> yang </w:t>
      </w:r>
      <w:proofErr w:type="spellStart"/>
      <w:r w:rsidRPr="00E54D5F">
        <w:t>mempunyai</w:t>
      </w:r>
      <w:proofErr w:type="spellEnd"/>
      <w:r w:rsidRPr="00E54D5F">
        <w:t xml:space="preserve"> </w:t>
      </w:r>
      <w:proofErr w:type="spellStart"/>
      <w:r w:rsidRPr="00E54D5F">
        <w:t>nilai</w:t>
      </w:r>
      <w:proofErr w:type="spellEnd"/>
      <w:r w:rsidRPr="00E54D5F">
        <w:t xml:space="preserve"> </w:t>
      </w:r>
      <w:proofErr w:type="spellStart"/>
      <w:r w:rsidRPr="00E54D5F">
        <w:t>tukar</w:t>
      </w:r>
      <w:proofErr w:type="spellEnd"/>
      <w:r w:rsidRPr="00E54D5F">
        <w:t xml:space="preserve">; 2 modal; </w:t>
      </w:r>
      <w:proofErr w:type="spellStart"/>
      <w:r w:rsidRPr="00E54D5F">
        <w:t>kekayaan</w:t>
      </w:r>
      <w:proofErr w:type="spellEnd"/>
      <w:r w:rsidRPr="00E54D5F">
        <w:t xml:space="preserve">: -- </w:t>
      </w:r>
      <w:proofErr w:type="spellStart"/>
      <w:r w:rsidRPr="00E54D5F">
        <w:t>perusahaan</w:t>
      </w:r>
      <w:proofErr w:type="spellEnd"/>
      <w:r w:rsidRPr="00E54D5F">
        <w:t xml:space="preserve">; </w:t>
      </w:r>
      <w:proofErr w:type="spellStart"/>
      <w:r w:rsidRPr="00E54D5F">
        <w:t>gerakan</w:t>
      </w:r>
      <w:proofErr w:type="spellEnd"/>
      <w:r w:rsidRPr="00E54D5F">
        <w:t xml:space="preserve"> </w:t>
      </w:r>
      <w:proofErr w:type="spellStart"/>
      <w:r w:rsidRPr="00E54D5F">
        <w:t>rakyat</w:t>
      </w:r>
      <w:proofErr w:type="spellEnd"/>
      <w:r w:rsidRPr="00E54D5F">
        <w:t xml:space="preserve"> yang </w:t>
      </w:r>
      <w:proofErr w:type="spellStart"/>
      <w:r w:rsidRPr="00E54D5F">
        <w:t>memerdekakan</w:t>
      </w:r>
      <w:proofErr w:type="spellEnd"/>
      <w:r w:rsidRPr="00E54D5F">
        <w:t xml:space="preserve"> </w:t>
      </w:r>
      <w:proofErr w:type="spellStart"/>
      <w:r w:rsidRPr="00E54D5F">
        <w:t>bangsa</w:t>
      </w:r>
      <w:proofErr w:type="spellEnd"/>
      <w:r w:rsidRPr="00E54D5F">
        <w:t xml:space="preserve"> </w:t>
      </w:r>
      <w:proofErr w:type="spellStart"/>
      <w:r w:rsidRPr="00E54D5F">
        <w:t>merupakan</w:t>
      </w:r>
      <w:proofErr w:type="spellEnd"/>
      <w:r w:rsidRPr="00E54D5F">
        <w:t xml:space="preserve"> -- </w:t>
      </w:r>
      <w:proofErr w:type="spellStart"/>
      <w:r w:rsidRPr="00E54D5F">
        <w:t>nasional</w:t>
      </w:r>
      <w:proofErr w:type="spellEnd"/>
      <w:r w:rsidRPr="00E54D5F">
        <w:t>;</w:t>
      </w:r>
      <w:r>
        <w:t xml:space="preserve"> [vide:</w:t>
      </w:r>
      <w:r w:rsidRPr="00E54D5F">
        <w:t xml:space="preserve"> https://www.kbbi.web.id/aset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A346" w14:textId="77777777" w:rsidR="00830565" w:rsidRDefault="00830565" w:rsidP="0083056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5A0B18F" w14:textId="77777777" w:rsidR="00830565" w:rsidRDefault="00830565" w:rsidP="00830565"/>
  <w:p w14:paraId="2FC9ED6C" w14:textId="77777777" w:rsidR="00830565" w:rsidRDefault="0083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CFF2" w14:textId="77777777" w:rsidR="00204170" w:rsidRDefault="00204170" w:rsidP="004A4C19">
      <w:pPr>
        <w:spacing w:after="0" w:line="240" w:lineRule="auto"/>
      </w:pPr>
      <w:r>
        <w:separator/>
      </w:r>
    </w:p>
  </w:footnote>
  <w:footnote w:type="continuationSeparator" w:id="0">
    <w:p w14:paraId="0E58F835" w14:textId="77777777" w:rsidR="00204170" w:rsidRDefault="00204170" w:rsidP="004A4C19">
      <w:pPr>
        <w:spacing w:after="0" w:line="240" w:lineRule="auto"/>
      </w:pPr>
      <w:r>
        <w:continuationSeparator/>
      </w:r>
    </w:p>
  </w:footnote>
  <w:footnote w:id="1">
    <w:p w14:paraId="44A2BC9D" w14:textId="77777777" w:rsidR="005243CD" w:rsidRDefault="00524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43CD">
        <w:t>https://www.hukumonline.com/klinik/detail/ulasan/lt589161fff0560/perbedaan-aset-desa-dengan-inventaris-desa</w:t>
      </w:r>
    </w:p>
  </w:footnote>
  <w:footnote w:id="2">
    <w:p w14:paraId="322AB771" w14:textId="77777777" w:rsidR="005243CD" w:rsidRDefault="00524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43CD">
        <w:t>Pasal</w:t>
      </w:r>
      <w:proofErr w:type="spellEnd"/>
      <w:r w:rsidRPr="005243CD">
        <w:t xml:space="preserve"> 1 Angka 11 UU </w:t>
      </w:r>
      <w:proofErr w:type="spellStart"/>
      <w:r w:rsidRPr="005243CD">
        <w:t>Desa</w:t>
      </w:r>
      <w:proofErr w:type="spellEnd"/>
    </w:p>
  </w:footnote>
  <w:footnote w:id="3">
    <w:p w14:paraId="2BCC2CD0" w14:textId="77777777" w:rsidR="005243CD" w:rsidRDefault="00524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43CD">
        <w:t>Pasal</w:t>
      </w:r>
      <w:proofErr w:type="spellEnd"/>
      <w:r w:rsidRPr="005243CD">
        <w:t xml:space="preserve"> 76 </w:t>
      </w:r>
      <w:proofErr w:type="spellStart"/>
      <w:r w:rsidRPr="005243CD">
        <w:t>ayat</w:t>
      </w:r>
      <w:proofErr w:type="spellEnd"/>
      <w:r w:rsidRPr="005243CD">
        <w:t xml:space="preserve"> (1) UU Desa</w:t>
      </w:r>
    </w:p>
  </w:footnote>
  <w:footnote w:id="4">
    <w:p w14:paraId="52DFFB55" w14:textId="77777777" w:rsidR="005243CD" w:rsidRDefault="00524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43CD">
        <w:t>https://www.jogloabang.com/desa/permendagri-1-2016-pengelolaan-aset-desa-0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2C47"/>
    <w:multiLevelType w:val="hybridMultilevel"/>
    <w:tmpl w:val="9D847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0D8"/>
    <w:multiLevelType w:val="hybridMultilevel"/>
    <w:tmpl w:val="06122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51F"/>
    <w:multiLevelType w:val="hybridMultilevel"/>
    <w:tmpl w:val="BD807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0F21"/>
    <w:multiLevelType w:val="hybridMultilevel"/>
    <w:tmpl w:val="314A4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00DB"/>
    <w:multiLevelType w:val="hybridMultilevel"/>
    <w:tmpl w:val="0A7E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0C22"/>
    <w:multiLevelType w:val="hybridMultilevel"/>
    <w:tmpl w:val="3B7E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3578"/>
    <w:multiLevelType w:val="hybridMultilevel"/>
    <w:tmpl w:val="E230E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10207"/>
    <w:multiLevelType w:val="hybridMultilevel"/>
    <w:tmpl w:val="05F4C07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2F2593"/>
    <w:multiLevelType w:val="hybridMultilevel"/>
    <w:tmpl w:val="6E86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B5"/>
    <w:rsid w:val="00104DC3"/>
    <w:rsid w:val="0014540C"/>
    <w:rsid w:val="001930CB"/>
    <w:rsid w:val="001A60A9"/>
    <w:rsid w:val="00204170"/>
    <w:rsid w:val="00253B5B"/>
    <w:rsid w:val="002A2E50"/>
    <w:rsid w:val="002E32CA"/>
    <w:rsid w:val="003B3C78"/>
    <w:rsid w:val="004437FF"/>
    <w:rsid w:val="00480790"/>
    <w:rsid w:val="004847BA"/>
    <w:rsid w:val="004A4C19"/>
    <w:rsid w:val="005243CD"/>
    <w:rsid w:val="00747613"/>
    <w:rsid w:val="00830565"/>
    <w:rsid w:val="00851FB5"/>
    <w:rsid w:val="00892E27"/>
    <w:rsid w:val="008B3977"/>
    <w:rsid w:val="00905E9A"/>
    <w:rsid w:val="00920CBF"/>
    <w:rsid w:val="00A63301"/>
    <w:rsid w:val="00AA7E2E"/>
    <w:rsid w:val="00B3269D"/>
    <w:rsid w:val="00B979AF"/>
    <w:rsid w:val="00CD07C0"/>
    <w:rsid w:val="00D64C76"/>
    <w:rsid w:val="00E54D5F"/>
    <w:rsid w:val="00EC1DDC"/>
    <w:rsid w:val="00F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9BE"/>
  <w15:chartTrackingRefBased/>
  <w15:docId w15:val="{893F7F0F-C73F-4A28-B758-ADC09C9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C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E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E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E9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3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65"/>
  </w:style>
  <w:style w:type="paragraph" w:styleId="Footer">
    <w:name w:val="footer"/>
    <w:basedOn w:val="Normal"/>
    <w:link w:val="FooterChar"/>
    <w:uiPriority w:val="99"/>
    <w:unhideWhenUsed/>
    <w:rsid w:val="0083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aram.antara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idelombok.id/berita-utama/pemdes-lembuak-menangkan-sengketa-aset-desa/07/01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1CF0-A1F2-4523-949B-B2075BD6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andre setyarso</cp:lastModifiedBy>
  <cp:revision>10</cp:revision>
  <dcterms:created xsi:type="dcterms:W3CDTF">2020-01-11T22:05:00Z</dcterms:created>
  <dcterms:modified xsi:type="dcterms:W3CDTF">2021-03-26T02:58:00Z</dcterms:modified>
</cp:coreProperties>
</file>